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D2B" w:rsidRDefault="00E97D2B" w:rsidP="00550B28">
      <w:pPr>
        <w:pStyle w:val="documento"/>
        <w:spacing w:before="0" w:beforeAutospacing="0" w:after="0" w:afterAutospacing="0"/>
        <w:jc w:val="both"/>
        <w:rPr>
          <w:rFonts w:ascii="Arial" w:hAnsi="Arial" w:cs="Arial"/>
          <w:b/>
          <w:bCs/>
          <w:sz w:val="22"/>
          <w:szCs w:val="22"/>
        </w:rPr>
      </w:pPr>
    </w:p>
    <w:p w:rsidR="007E41B2" w:rsidRDefault="007E41B2" w:rsidP="004F27CA">
      <w:pPr>
        <w:pStyle w:val="documento"/>
        <w:spacing w:before="0" w:beforeAutospacing="0" w:after="0" w:afterAutospacing="0"/>
        <w:jc w:val="both"/>
        <w:rPr>
          <w:rFonts w:ascii="Arial" w:hAnsi="Arial" w:cs="Arial"/>
          <w:b/>
          <w:bCs/>
          <w:sz w:val="22"/>
          <w:szCs w:val="22"/>
        </w:rPr>
      </w:pPr>
    </w:p>
    <w:p w:rsidR="004F27CA" w:rsidRDefault="00F2159E" w:rsidP="00C307E2">
      <w:pPr>
        <w:pStyle w:val="documento"/>
        <w:spacing w:before="0" w:beforeAutospacing="0" w:after="120" w:afterAutospacing="0"/>
        <w:jc w:val="both"/>
        <w:rPr>
          <w:rFonts w:ascii="Arial" w:hAnsi="Arial" w:cs="Arial"/>
          <w:b/>
          <w:bCs/>
          <w:sz w:val="22"/>
          <w:szCs w:val="22"/>
        </w:rPr>
      </w:pPr>
      <w:r>
        <w:rPr>
          <w:rFonts w:ascii="Arial" w:hAnsi="Arial" w:cs="Arial"/>
          <w:b/>
          <w:bCs/>
          <w:sz w:val="22"/>
          <w:szCs w:val="22"/>
        </w:rPr>
        <w:t>COMUNICADO</w:t>
      </w:r>
      <w:r w:rsidR="00550B28" w:rsidRPr="00A83336">
        <w:rPr>
          <w:rFonts w:ascii="Arial" w:hAnsi="Arial" w:cs="Arial"/>
          <w:b/>
          <w:bCs/>
          <w:sz w:val="22"/>
          <w:szCs w:val="22"/>
        </w:rPr>
        <w:t xml:space="preserve"> DIAT N</w:t>
      </w:r>
      <w:r w:rsidR="00550B28" w:rsidRPr="00A83336">
        <w:rPr>
          <w:rFonts w:ascii="Arial" w:hAnsi="Arial" w:cs="Arial"/>
          <w:b/>
          <w:bCs/>
          <w:strike/>
          <w:sz w:val="22"/>
          <w:szCs w:val="22"/>
        </w:rPr>
        <w:t>º</w:t>
      </w:r>
      <w:r w:rsidR="00550B28" w:rsidRPr="00A83336">
        <w:rPr>
          <w:rStyle w:val="apple-converted-space"/>
          <w:rFonts w:ascii="Arial" w:hAnsi="Arial" w:cs="Arial"/>
          <w:b/>
          <w:bCs/>
          <w:sz w:val="22"/>
          <w:szCs w:val="22"/>
        </w:rPr>
        <w:t> </w:t>
      </w:r>
      <w:r w:rsidR="0088034E">
        <w:rPr>
          <w:rFonts w:ascii="Arial" w:hAnsi="Arial" w:cs="Arial"/>
          <w:b/>
          <w:bCs/>
          <w:sz w:val="22"/>
          <w:szCs w:val="22"/>
        </w:rPr>
        <w:t>001</w:t>
      </w:r>
      <w:r w:rsidR="00550B28" w:rsidRPr="00A83336">
        <w:rPr>
          <w:rFonts w:ascii="Arial" w:hAnsi="Arial" w:cs="Arial"/>
          <w:b/>
          <w:bCs/>
          <w:sz w:val="22"/>
          <w:szCs w:val="22"/>
        </w:rPr>
        <w:t>/</w:t>
      </w:r>
      <w:r w:rsidR="007D39B5">
        <w:rPr>
          <w:rFonts w:ascii="Arial" w:hAnsi="Arial" w:cs="Arial"/>
          <w:b/>
          <w:bCs/>
          <w:sz w:val="22"/>
          <w:szCs w:val="22"/>
        </w:rPr>
        <w:t>201</w:t>
      </w:r>
      <w:r w:rsidR="00FA4937">
        <w:rPr>
          <w:rFonts w:ascii="Arial" w:hAnsi="Arial" w:cs="Arial"/>
          <w:b/>
          <w:bCs/>
          <w:sz w:val="22"/>
          <w:szCs w:val="22"/>
        </w:rPr>
        <w:t>7</w:t>
      </w:r>
    </w:p>
    <w:p w:rsidR="00FA4C73" w:rsidRPr="00FA45E6" w:rsidRDefault="00FA4C73" w:rsidP="00FA4C73">
      <w:pPr>
        <w:pStyle w:val="documento"/>
        <w:spacing w:before="0" w:beforeAutospacing="0" w:after="120" w:afterAutospacing="0"/>
        <w:jc w:val="both"/>
        <w:rPr>
          <w:rFonts w:ascii="Arial" w:hAnsi="Arial" w:cs="Arial"/>
          <w:b/>
          <w:bCs/>
          <w:color w:val="000000" w:themeColor="text1"/>
          <w:sz w:val="22"/>
          <w:szCs w:val="22"/>
        </w:rPr>
      </w:pPr>
      <w:r w:rsidRPr="00FA45E6">
        <w:rPr>
          <w:rFonts w:ascii="Arial" w:hAnsi="Arial" w:cs="Arial"/>
          <w:b/>
          <w:bCs/>
          <w:color w:val="000000" w:themeColor="text1"/>
          <w:sz w:val="22"/>
          <w:szCs w:val="22"/>
        </w:rPr>
        <w:t>ASSUNTO: AJUSTE</w:t>
      </w:r>
      <w:r w:rsidR="00077A5B">
        <w:rPr>
          <w:rFonts w:ascii="Arial" w:hAnsi="Arial" w:cs="Arial"/>
          <w:b/>
          <w:bCs/>
          <w:color w:val="000000" w:themeColor="text1"/>
          <w:sz w:val="22"/>
          <w:szCs w:val="22"/>
        </w:rPr>
        <w:t>S</w:t>
      </w:r>
      <w:r w:rsidRPr="00FA45E6">
        <w:rPr>
          <w:rFonts w:ascii="Arial" w:hAnsi="Arial" w:cs="Arial"/>
          <w:b/>
          <w:bCs/>
          <w:color w:val="000000" w:themeColor="text1"/>
          <w:sz w:val="22"/>
          <w:szCs w:val="22"/>
        </w:rPr>
        <w:t xml:space="preserve"> NAS REGRAS DE UTILIZAÇÃO DE CRÉDITO PRESUMIDO DE ICMS</w:t>
      </w:r>
    </w:p>
    <w:p w:rsidR="00FA4C73" w:rsidRPr="00FA45E6" w:rsidRDefault="00FA4C73" w:rsidP="00C307E2">
      <w:pPr>
        <w:pStyle w:val="documento"/>
        <w:spacing w:before="0" w:beforeAutospacing="0" w:after="120" w:afterAutospacing="0"/>
        <w:jc w:val="both"/>
        <w:rPr>
          <w:rFonts w:ascii="Arial" w:hAnsi="Arial" w:cs="Arial"/>
          <w:b/>
          <w:bCs/>
          <w:color w:val="000000" w:themeColor="text1"/>
          <w:sz w:val="22"/>
          <w:szCs w:val="22"/>
        </w:rPr>
      </w:pPr>
    </w:p>
    <w:p w:rsidR="004F27CA" w:rsidRPr="00FA45E6" w:rsidRDefault="004F27CA" w:rsidP="00C307E2">
      <w:pPr>
        <w:pStyle w:val="documento"/>
        <w:spacing w:before="0" w:beforeAutospacing="0" w:after="120" w:afterAutospacing="0"/>
        <w:jc w:val="both"/>
        <w:rPr>
          <w:rFonts w:ascii="Arial" w:hAnsi="Arial" w:cs="Arial"/>
          <w:bCs/>
          <w:color w:val="000000" w:themeColor="text1"/>
          <w:sz w:val="22"/>
          <w:szCs w:val="22"/>
        </w:rPr>
      </w:pPr>
    </w:p>
    <w:p w:rsidR="00550B28" w:rsidRPr="00FA45E6" w:rsidRDefault="004F27CA" w:rsidP="00C307E2">
      <w:pPr>
        <w:pStyle w:val="ementa"/>
        <w:spacing w:before="0" w:beforeAutospacing="0" w:after="120" w:afterAutospacing="0"/>
        <w:jc w:val="both"/>
        <w:rPr>
          <w:rFonts w:ascii="Arial" w:hAnsi="Arial" w:cs="Arial"/>
          <w:bCs/>
          <w:color w:val="000000" w:themeColor="text1"/>
          <w:sz w:val="22"/>
          <w:szCs w:val="22"/>
        </w:rPr>
      </w:pPr>
      <w:r w:rsidRPr="00FA45E6">
        <w:rPr>
          <w:rFonts w:ascii="Arial" w:hAnsi="Arial" w:cs="Arial"/>
          <w:bCs/>
          <w:color w:val="000000" w:themeColor="text1"/>
          <w:sz w:val="22"/>
          <w:szCs w:val="22"/>
        </w:rPr>
        <w:t>Prezado Contribuinte</w:t>
      </w:r>
    </w:p>
    <w:p w:rsidR="004F27CA" w:rsidRPr="00FA45E6" w:rsidRDefault="004F27CA" w:rsidP="00C307E2">
      <w:pPr>
        <w:pStyle w:val="redaoatual"/>
        <w:spacing w:before="0" w:beforeAutospacing="0" w:after="120" w:afterAutospacing="0"/>
        <w:jc w:val="both"/>
        <w:rPr>
          <w:rFonts w:ascii="Arial" w:hAnsi="Arial" w:cs="Arial"/>
          <w:color w:val="000000" w:themeColor="text1"/>
          <w:sz w:val="22"/>
          <w:szCs w:val="22"/>
        </w:rPr>
      </w:pPr>
    </w:p>
    <w:p w:rsidR="00CA027C" w:rsidRPr="00FA45E6" w:rsidRDefault="00CA027C" w:rsidP="00C307E2">
      <w:pPr>
        <w:pStyle w:val="redaoatual"/>
        <w:spacing w:before="0" w:beforeAutospacing="0" w:after="120" w:afterAutospacing="0"/>
        <w:ind w:firstLine="708"/>
        <w:jc w:val="both"/>
        <w:rPr>
          <w:rFonts w:ascii="Arial" w:hAnsi="Arial" w:cs="Arial"/>
          <w:color w:val="000000" w:themeColor="text1"/>
          <w:sz w:val="22"/>
          <w:szCs w:val="22"/>
        </w:rPr>
      </w:pPr>
      <w:r w:rsidRPr="00FA45E6">
        <w:rPr>
          <w:rFonts w:ascii="Arial" w:hAnsi="Arial" w:cs="Arial"/>
          <w:color w:val="000000" w:themeColor="text1"/>
          <w:sz w:val="22"/>
          <w:szCs w:val="22"/>
        </w:rPr>
        <w:t>Comunicamos que foi publicado no D.O.E.</w:t>
      </w:r>
      <w:r w:rsidR="000E6B89" w:rsidRPr="00FA45E6">
        <w:rPr>
          <w:rFonts w:ascii="Arial" w:hAnsi="Arial" w:cs="Arial"/>
          <w:color w:val="000000" w:themeColor="text1"/>
          <w:sz w:val="22"/>
          <w:szCs w:val="22"/>
        </w:rPr>
        <w:t>,</w:t>
      </w:r>
      <w:r w:rsidRPr="00FA45E6">
        <w:rPr>
          <w:rFonts w:ascii="Arial" w:hAnsi="Arial" w:cs="Arial"/>
          <w:color w:val="000000" w:themeColor="text1"/>
          <w:sz w:val="22"/>
          <w:szCs w:val="22"/>
        </w:rPr>
        <w:t xml:space="preserve"> de 30</w:t>
      </w:r>
      <w:r w:rsidR="000E6B89" w:rsidRPr="00FA45E6">
        <w:rPr>
          <w:rFonts w:ascii="Arial" w:hAnsi="Arial" w:cs="Arial"/>
          <w:color w:val="000000" w:themeColor="text1"/>
          <w:sz w:val="22"/>
          <w:szCs w:val="22"/>
        </w:rPr>
        <w:t xml:space="preserve"> de dezembro de 2016, o D</w:t>
      </w:r>
      <w:r w:rsidRPr="00FA45E6">
        <w:rPr>
          <w:rFonts w:ascii="Arial" w:hAnsi="Arial" w:cs="Arial"/>
          <w:color w:val="000000" w:themeColor="text1"/>
          <w:sz w:val="22"/>
          <w:szCs w:val="22"/>
        </w:rPr>
        <w:t>ecreto n</w:t>
      </w:r>
      <w:r w:rsidRPr="00FA45E6">
        <w:rPr>
          <w:rFonts w:ascii="Arial" w:hAnsi="Arial" w:cs="Arial"/>
          <w:color w:val="000000" w:themeColor="text1"/>
          <w:sz w:val="22"/>
          <w:szCs w:val="22"/>
          <w:vertAlign w:val="superscript"/>
        </w:rPr>
        <w:t>o</w:t>
      </w:r>
      <w:r w:rsidRPr="00FA45E6">
        <w:rPr>
          <w:rFonts w:ascii="Arial" w:hAnsi="Arial" w:cs="Arial"/>
          <w:color w:val="000000" w:themeColor="text1"/>
          <w:sz w:val="22"/>
          <w:szCs w:val="22"/>
        </w:rPr>
        <w:t xml:space="preserve"> 1019, de 21 de dezembro de 2016. O referido Decreto introduziu as Alterações 3.773 a 3.776 no RICMS/SC-01, modificando os arts. 23, 176 e 196 e introduzindo o art. 25-D no Anexo 2 do RICMS/SC-01</w:t>
      </w:r>
      <w:r w:rsidR="0004109D" w:rsidRPr="00FA45E6">
        <w:rPr>
          <w:rFonts w:ascii="Arial" w:hAnsi="Arial" w:cs="Arial"/>
          <w:color w:val="000000" w:themeColor="text1"/>
          <w:sz w:val="22"/>
          <w:szCs w:val="22"/>
        </w:rPr>
        <w:t>, com produção de</w:t>
      </w:r>
      <w:r w:rsidRPr="00FA45E6">
        <w:rPr>
          <w:rFonts w:ascii="Arial" w:hAnsi="Arial" w:cs="Arial"/>
          <w:color w:val="000000" w:themeColor="text1"/>
          <w:sz w:val="22"/>
          <w:szCs w:val="22"/>
        </w:rPr>
        <w:t xml:space="preserve"> efeitos a partir de 1º de abril de 2017.</w:t>
      </w:r>
    </w:p>
    <w:p w:rsidR="00FA4C73" w:rsidRPr="00FA45E6" w:rsidRDefault="00FA4C73" w:rsidP="00C307E2">
      <w:pPr>
        <w:pStyle w:val="redaoatual"/>
        <w:spacing w:before="0" w:beforeAutospacing="0" w:after="120" w:afterAutospacing="0"/>
        <w:ind w:firstLine="708"/>
        <w:jc w:val="both"/>
        <w:rPr>
          <w:rFonts w:ascii="Arial" w:hAnsi="Arial" w:cs="Arial"/>
          <w:color w:val="000000" w:themeColor="text1"/>
          <w:sz w:val="22"/>
          <w:szCs w:val="22"/>
        </w:rPr>
      </w:pPr>
    </w:p>
    <w:p w:rsidR="00FA4C73" w:rsidRPr="00FA45E6" w:rsidRDefault="00FA4C73" w:rsidP="00FA4C73">
      <w:pPr>
        <w:pStyle w:val="redaoatual"/>
        <w:spacing w:before="0" w:beforeAutospacing="0" w:after="120" w:afterAutospacing="0"/>
        <w:jc w:val="both"/>
        <w:rPr>
          <w:rFonts w:ascii="Arial" w:hAnsi="Arial" w:cs="Arial"/>
          <w:b/>
          <w:color w:val="000000" w:themeColor="text1"/>
          <w:sz w:val="22"/>
          <w:szCs w:val="22"/>
        </w:rPr>
      </w:pPr>
      <w:r w:rsidRPr="00FA45E6">
        <w:rPr>
          <w:rFonts w:ascii="Arial" w:hAnsi="Arial" w:cs="Arial"/>
          <w:b/>
          <w:color w:val="000000" w:themeColor="text1"/>
          <w:sz w:val="22"/>
          <w:szCs w:val="22"/>
        </w:rPr>
        <w:t xml:space="preserve">1 – </w:t>
      </w:r>
      <w:r w:rsidR="00AA3596" w:rsidRPr="00FA45E6">
        <w:rPr>
          <w:rFonts w:ascii="Arial" w:hAnsi="Arial" w:cs="Arial"/>
          <w:b/>
          <w:color w:val="000000" w:themeColor="text1"/>
          <w:sz w:val="22"/>
          <w:szCs w:val="22"/>
        </w:rPr>
        <w:t>ACUMULAÇÃO DE INCENTIVOS FISCAIS</w:t>
      </w:r>
    </w:p>
    <w:p w:rsidR="0004109D" w:rsidRPr="00FA45E6" w:rsidRDefault="00CA027C" w:rsidP="00C307E2">
      <w:pPr>
        <w:pStyle w:val="redaoatual"/>
        <w:spacing w:before="0" w:beforeAutospacing="0" w:after="120" w:afterAutospacing="0"/>
        <w:jc w:val="both"/>
        <w:rPr>
          <w:rFonts w:ascii="Arial" w:hAnsi="Arial" w:cs="Arial"/>
          <w:color w:val="000000" w:themeColor="text1"/>
          <w:sz w:val="22"/>
          <w:szCs w:val="22"/>
        </w:rPr>
      </w:pPr>
      <w:r w:rsidRPr="00FA45E6">
        <w:rPr>
          <w:rFonts w:ascii="Arial" w:hAnsi="Arial" w:cs="Arial"/>
          <w:color w:val="000000" w:themeColor="text1"/>
          <w:sz w:val="22"/>
          <w:szCs w:val="22"/>
        </w:rPr>
        <w:t xml:space="preserve"> </w:t>
      </w:r>
      <w:r w:rsidRPr="00FA45E6">
        <w:rPr>
          <w:rFonts w:ascii="Arial" w:hAnsi="Arial" w:cs="Arial"/>
          <w:color w:val="000000" w:themeColor="text1"/>
          <w:sz w:val="22"/>
          <w:szCs w:val="22"/>
        </w:rPr>
        <w:tab/>
      </w:r>
      <w:r w:rsidR="0004109D" w:rsidRPr="00FA45E6">
        <w:rPr>
          <w:rFonts w:ascii="Arial" w:hAnsi="Arial" w:cs="Arial"/>
          <w:color w:val="000000" w:themeColor="text1"/>
          <w:sz w:val="22"/>
          <w:szCs w:val="22"/>
        </w:rPr>
        <w:t xml:space="preserve">A Alteração 3.773 acrescentou os seguintes dispositivos no art. 23 do Anexo 2 do RICMS/SC-01: </w:t>
      </w:r>
    </w:p>
    <w:p w:rsidR="007D577F" w:rsidRPr="00FA45E6" w:rsidRDefault="007D577F" w:rsidP="007D577F">
      <w:pPr>
        <w:pStyle w:val="redaoatualttulo"/>
        <w:spacing w:before="0" w:beforeAutospacing="0" w:after="0" w:afterAutospacing="0"/>
        <w:ind w:left="2268"/>
        <w:jc w:val="both"/>
        <w:rPr>
          <w:rFonts w:ascii="Arial" w:hAnsi="Arial" w:cs="Arial"/>
          <w:bCs/>
          <w:i/>
          <w:iCs/>
          <w:color w:val="000000" w:themeColor="text1"/>
          <w:sz w:val="20"/>
          <w:szCs w:val="20"/>
        </w:rPr>
      </w:pPr>
      <w:r w:rsidRPr="00FA45E6">
        <w:rPr>
          <w:rFonts w:ascii="Arial" w:hAnsi="Arial" w:cs="Arial"/>
          <w:bCs/>
          <w:i/>
          <w:iCs/>
          <w:color w:val="000000" w:themeColor="text1"/>
          <w:sz w:val="20"/>
          <w:szCs w:val="20"/>
        </w:rPr>
        <w:t>“Art. 23. ......................................................................................</w:t>
      </w:r>
    </w:p>
    <w:p w:rsidR="007D577F" w:rsidRPr="00FA45E6" w:rsidRDefault="007D577F" w:rsidP="007D577F">
      <w:pPr>
        <w:pStyle w:val="redaoatualttulo"/>
        <w:spacing w:before="0" w:beforeAutospacing="0" w:after="0" w:afterAutospacing="0"/>
        <w:ind w:left="2268"/>
        <w:jc w:val="both"/>
        <w:rPr>
          <w:rFonts w:ascii="Arial" w:hAnsi="Arial" w:cs="Arial"/>
          <w:bCs/>
          <w:i/>
          <w:iCs/>
          <w:color w:val="000000" w:themeColor="text1"/>
          <w:sz w:val="20"/>
          <w:szCs w:val="20"/>
        </w:rPr>
      </w:pPr>
    </w:p>
    <w:p w:rsidR="007D577F" w:rsidRPr="00FA45E6" w:rsidRDefault="007D577F" w:rsidP="007D577F">
      <w:pPr>
        <w:pStyle w:val="redaoatualttulo"/>
        <w:spacing w:before="0" w:beforeAutospacing="0" w:after="0" w:afterAutospacing="0"/>
        <w:ind w:left="2268"/>
        <w:jc w:val="both"/>
        <w:rPr>
          <w:rFonts w:ascii="Arial" w:hAnsi="Arial" w:cs="Arial"/>
          <w:bCs/>
          <w:i/>
          <w:iCs/>
          <w:color w:val="000000" w:themeColor="text1"/>
          <w:sz w:val="20"/>
          <w:szCs w:val="20"/>
        </w:rPr>
      </w:pPr>
      <w:r w:rsidRPr="00FA45E6">
        <w:rPr>
          <w:rFonts w:ascii="Arial" w:hAnsi="Arial" w:cs="Arial"/>
          <w:bCs/>
          <w:i/>
          <w:iCs/>
          <w:color w:val="000000" w:themeColor="text1"/>
          <w:sz w:val="20"/>
          <w:szCs w:val="20"/>
        </w:rPr>
        <w:t>...................................................................................................</w:t>
      </w:r>
    </w:p>
    <w:p w:rsidR="007D577F" w:rsidRPr="00FA45E6" w:rsidRDefault="007D577F" w:rsidP="007D577F">
      <w:pPr>
        <w:pStyle w:val="redaoatualttulo"/>
        <w:spacing w:before="0" w:beforeAutospacing="0" w:after="0" w:afterAutospacing="0"/>
        <w:ind w:left="2268"/>
        <w:jc w:val="both"/>
        <w:rPr>
          <w:rFonts w:ascii="Arial" w:hAnsi="Arial" w:cs="Arial"/>
          <w:bCs/>
          <w:i/>
          <w:iCs/>
          <w:color w:val="000000" w:themeColor="text1"/>
          <w:sz w:val="20"/>
          <w:szCs w:val="20"/>
        </w:rPr>
      </w:pPr>
    </w:p>
    <w:p w:rsidR="007D577F" w:rsidRPr="00FA45E6" w:rsidRDefault="007D577F" w:rsidP="007D577F">
      <w:pPr>
        <w:pStyle w:val="redaoatualttulo"/>
        <w:spacing w:before="0" w:beforeAutospacing="0" w:after="0" w:afterAutospacing="0"/>
        <w:ind w:left="2268"/>
        <w:jc w:val="both"/>
        <w:rPr>
          <w:rFonts w:ascii="Arial" w:hAnsi="Arial" w:cs="Arial"/>
          <w:bCs/>
          <w:i/>
          <w:iCs/>
          <w:color w:val="000000" w:themeColor="text1"/>
          <w:sz w:val="20"/>
          <w:szCs w:val="20"/>
        </w:rPr>
      </w:pPr>
      <w:r w:rsidRPr="00FA45E6">
        <w:rPr>
          <w:rFonts w:ascii="Arial" w:hAnsi="Arial" w:cs="Arial"/>
          <w:bCs/>
          <w:i/>
          <w:iCs/>
          <w:color w:val="000000" w:themeColor="text1"/>
          <w:sz w:val="20"/>
          <w:szCs w:val="20"/>
        </w:rPr>
        <w:t>IV – salvo disposição expressa em contrário, o crédito presumido não poderá ser utilizado:</w:t>
      </w:r>
    </w:p>
    <w:p w:rsidR="007D577F" w:rsidRPr="00FA45E6" w:rsidRDefault="007D577F" w:rsidP="007D577F">
      <w:pPr>
        <w:pStyle w:val="redaoatualttulo"/>
        <w:spacing w:before="0" w:beforeAutospacing="0" w:after="0" w:afterAutospacing="0"/>
        <w:ind w:left="2268"/>
        <w:jc w:val="both"/>
        <w:rPr>
          <w:rFonts w:ascii="Arial" w:hAnsi="Arial" w:cs="Arial"/>
          <w:bCs/>
          <w:i/>
          <w:iCs/>
          <w:color w:val="000000" w:themeColor="text1"/>
          <w:sz w:val="20"/>
          <w:szCs w:val="20"/>
        </w:rPr>
      </w:pPr>
    </w:p>
    <w:p w:rsidR="007D577F" w:rsidRPr="00FA45E6" w:rsidRDefault="007D577F" w:rsidP="007D577F">
      <w:pPr>
        <w:pStyle w:val="redaoatualttulo"/>
        <w:spacing w:before="0" w:beforeAutospacing="0" w:after="0" w:afterAutospacing="0"/>
        <w:ind w:left="2268"/>
        <w:jc w:val="both"/>
        <w:rPr>
          <w:rFonts w:ascii="Arial" w:hAnsi="Arial" w:cs="Arial"/>
          <w:bCs/>
          <w:i/>
          <w:iCs/>
          <w:color w:val="000000" w:themeColor="text1"/>
          <w:sz w:val="20"/>
          <w:szCs w:val="20"/>
        </w:rPr>
      </w:pPr>
      <w:r w:rsidRPr="00FA45E6">
        <w:rPr>
          <w:rFonts w:ascii="Arial" w:hAnsi="Arial" w:cs="Arial"/>
          <w:bCs/>
          <w:i/>
          <w:iCs/>
          <w:color w:val="000000" w:themeColor="text1"/>
          <w:sz w:val="20"/>
          <w:szCs w:val="20"/>
        </w:rPr>
        <w:t>a) cumulativamente, na mesma operação ou prestação de saída, com qualquer outro benefício fiscal previsto na legislação tributária, exceto redução de base de cálculo, hipótese em que a carga tributária efetiva incidente sobre a operação própria não poderá resultar em valor inferior ao apurado com base exclusivamente no crédito presumido; e</w:t>
      </w:r>
    </w:p>
    <w:p w:rsidR="007D577F" w:rsidRPr="00FA45E6" w:rsidRDefault="007D577F" w:rsidP="007D577F">
      <w:pPr>
        <w:pStyle w:val="redaoatualttulo"/>
        <w:spacing w:before="0" w:beforeAutospacing="0" w:after="0" w:afterAutospacing="0"/>
        <w:ind w:left="2268"/>
        <w:jc w:val="both"/>
        <w:rPr>
          <w:rFonts w:ascii="Arial" w:hAnsi="Arial" w:cs="Arial"/>
          <w:bCs/>
          <w:i/>
          <w:iCs/>
          <w:color w:val="000000" w:themeColor="text1"/>
          <w:sz w:val="20"/>
          <w:szCs w:val="20"/>
        </w:rPr>
      </w:pPr>
    </w:p>
    <w:p w:rsidR="007D577F" w:rsidRPr="00FA45E6" w:rsidRDefault="007D577F" w:rsidP="007D577F">
      <w:pPr>
        <w:pStyle w:val="redaoatualttulo"/>
        <w:spacing w:before="0" w:beforeAutospacing="0" w:after="0" w:afterAutospacing="0"/>
        <w:ind w:left="2268"/>
        <w:jc w:val="both"/>
        <w:rPr>
          <w:rFonts w:ascii="Arial" w:hAnsi="Arial" w:cs="Arial"/>
          <w:bCs/>
          <w:iCs/>
          <w:color w:val="000000" w:themeColor="text1"/>
          <w:sz w:val="20"/>
          <w:szCs w:val="20"/>
        </w:rPr>
      </w:pPr>
      <w:r w:rsidRPr="00FA45E6">
        <w:rPr>
          <w:rFonts w:ascii="Arial" w:hAnsi="Arial" w:cs="Arial"/>
          <w:bCs/>
          <w:i/>
          <w:iCs/>
          <w:color w:val="000000" w:themeColor="text1"/>
          <w:sz w:val="20"/>
          <w:szCs w:val="20"/>
        </w:rPr>
        <w:t>b) nas operações ou prestações de saída, quando a legislação autorizar a utilização de crédito presumido por ocasião da entrada dos respectivos bens, mercadorias, serviços ou quaisquer insumos incorridos na produção, comercialização de mercadorias ou prestação de serviços;</w:t>
      </w:r>
      <w:r w:rsidR="00972967" w:rsidRPr="00FA45E6">
        <w:rPr>
          <w:rFonts w:ascii="Arial" w:hAnsi="Arial" w:cs="Arial"/>
          <w:bCs/>
          <w:i/>
          <w:iCs/>
          <w:color w:val="000000" w:themeColor="text1"/>
          <w:sz w:val="20"/>
          <w:szCs w:val="20"/>
        </w:rPr>
        <w:t>”</w:t>
      </w:r>
    </w:p>
    <w:p w:rsidR="007D577F" w:rsidRPr="00FA45E6" w:rsidRDefault="007D577F" w:rsidP="007D577F">
      <w:pPr>
        <w:pStyle w:val="redaoatualttulo"/>
        <w:spacing w:before="0" w:beforeAutospacing="0" w:after="0" w:afterAutospacing="0"/>
        <w:ind w:left="2268"/>
        <w:jc w:val="both"/>
        <w:rPr>
          <w:rFonts w:ascii="Arial" w:hAnsi="Arial" w:cs="Arial"/>
          <w:bCs/>
          <w:iCs/>
          <w:color w:val="000000" w:themeColor="text1"/>
          <w:sz w:val="20"/>
          <w:szCs w:val="20"/>
        </w:rPr>
      </w:pPr>
    </w:p>
    <w:p w:rsidR="00FA4C73" w:rsidRPr="00FA45E6" w:rsidRDefault="00FA4C73" w:rsidP="00FA4C73">
      <w:pPr>
        <w:pStyle w:val="redaoatual"/>
        <w:spacing w:before="0" w:beforeAutospacing="0" w:after="120" w:afterAutospacing="0"/>
        <w:ind w:firstLine="709"/>
        <w:jc w:val="both"/>
        <w:rPr>
          <w:rStyle w:val="artigo"/>
          <w:rFonts w:ascii="Arial" w:hAnsi="Arial" w:cs="Arial"/>
          <w:bCs/>
          <w:color w:val="000000" w:themeColor="text1"/>
          <w:sz w:val="22"/>
          <w:szCs w:val="22"/>
        </w:rPr>
      </w:pPr>
      <w:bookmarkStart w:id="0" w:name="art_001"/>
      <w:bookmarkEnd w:id="0"/>
      <w:r w:rsidRPr="00FA45E6">
        <w:rPr>
          <w:rStyle w:val="artigo"/>
          <w:rFonts w:ascii="Arial" w:hAnsi="Arial" w:cs="Arial"/>
          <w:bCs/>
          <w:color w:val="000000" w:themeColor="text1"/>
          <w:sz w:val="22"/>
          <w:szCs w:val="22"/>
        </w:rPr>
        <w:t xml:space="preserve">A alínea “a” do novo inciso IV do art. 23 do Anexo </w:t>
      </w:r>
      <w:proofErr w:type="gramStart"/>
      <w:r w:rsidRPr="00FA45E6">
        <w:rPr>
          <w:rStyle w:val="artigo"/>
          <w:rFonts w:ascii="Arial" w:hAnsi="Arial" w:cs="Arial"/>
          <w:bCs/>
          <w:color w:val="000000" w:themeColor="text1"/>
          <w:sz w:val="22"/>
          <w:szCs w:val="22"/>
        </w:rPr>
        <w:t>2</w:t>
      </w:r>
      <w:proofErr w:type="gramEnd"/>
      <w:r w:rsidRPr="00FA45E6">
        <w:rPr>
          <w:rStyle w:val="artigo"/>
          <w:rFonts w:ascii="Arial" w:hAnsi="Arial" w:cs="Arial"/>
          <w:bCs/>
          <w:color w:val="000000" w:themeColor="text1"/>
          <w:sz w:val="22"/>
          <w:szCs w:val="22"/>
        </w:rPr>
        <w:t xml:space="preserve"> do RICMS/SC-01 determina que, sobre a mesma operação de saída, fica proibida a </w:t>
      </w:r>
      <w:r w:rsidR="00077A5B">
        <w:rPr>
          <w:rStyle w:val="artigo"/>
          <w:rFonts w:ascii="Arial" w:hAnsi="Arial" w:cs="Arial"/>
          <w:bCs/>
          <w:color w:val="000000" w:themeColor="text1"/>
          <w:sz w:val="22"/>
          <w:szCs w:val="22"/>
        </w:rPr>
        <w:t>a</w:t>
      </w:r>
      <w:r w:rsidRPr="00FA45E6">
        <w:rPr>
          <w:rStyle w:val="artigo"/>
          <w:rFonts w:ascii="Arial" w:hAnsi="Arial" w:cs="Arial"/>
          <w:bCs/>
          <w:color w:val="000000" w:themeColor="text1"/>
          <w:sz w:val="22"/>
          <w:szCs w:val="22"/>
        </w:rPr>
        <w:t xml:space="preserve">cumulação de crédito presumido em substituição aos efetivos com outros benefícios fiscais, com exceção das hipóteses em que a legislação prevê redução de base de cálculo para a operação. Nessa situação, o valor de ICMS a ser recolhido será o mesmo </w:t>
      </w:r>
      <w:r w:rsidR="00176A78" w:rsidRPr="00FA45E6">
        <w:rPr>
          <w:rStyle w:val="artigo"/>
          <w:rFonts w:ascii="Arial" w:hAnsi="Arial" w:cs="Arial"/>
          <w:bCs/>
          <w:color w:val="000000" w:themeColor="text1"/>
          <w:sz w:val="22"/>
          <w:szCs w:val="22"/>
        </w:rPr>
        <w:t>que seria apurado caso n</w:t>
      </w:r>
      <w:r w:rsidRPr="00FA45E6">
        <w:rPr>
          <w:rStyle w:val="artigo"/>
          <w:rFonts w:ascii="Arial" w:hAnsi="Arial" w:cs="Arial"/>
          <w:bCs/>
          <w:color w:val="000000" w:themeColor="text1"/>
          <w:sz w:val="22"/>
          <w:szCs w:val="22"/>
        </w:rPr>
        <w:t xml:space="preserve">ão houvesse redução. </w:t>
      </w:r>
      <w:r w:rsidR="0004109D" w:rsidRPr="00FA45E6">
        <w:rPr>
          <w:rStyle w:val="artigo"/>
          <w:rFonts w:ascii="Arial" w:hAnsi="Arial" w:cs="Arial"/>
          <w:bCs/>
          <w:color w:val="000000" w:themeColor="text1"/>
          <w:sz w:val="22"/>
          <w:szCs w:val="22"/>
        </w:rPr>
        <w:t xml:space="preserve">A situação pode ser ilustrada por um exemplo prático. </w:t>
      </w:r>
    </w:p>
    <w:p w:rsidR="00176A78" w:rsidRPr="00FA45E6" w:rsidRDefault="00176A78" w:rsidP="00C307E2">
      <w:pPr>
        <w:pStyle w:val="redaoatual"/>
        <w:spacing w:before="0" w:beforeAutospacing="0" w:after="120" w:afterAutospacing="0"/>
        <w:ind w:firstLine="709"/>
        <w:jc w:val="both"/>
        <w:rPr>
          <w:rStyle w:val="artigo"/>
          <w:rFonts w:ascii="Arial" w:hAnsi="Arial" w:cs="Arial"/>
          <w:bCs/>
          <w:color w:val="000000" w:themeColor="text1"/>
          <w:sz w:val="22"/>
          <w:szCs w:val="22"/>
        </w:rPr>
      </w:pPr>
      <w:r w:rsidRPr="00FA45E6">
        <w:rPr>
          <w:rStyle w:val="artigo"/>
          <w:rFonts w:ascii="Arial" w:hAnsi="Arial" w:cs="Arial"/>
          <w:bCs/>
          <w:color w:val="000000" w:themeColor="text1"/>
          <w:sz w:val="22"/>
          <w:szCs w:val="22"/>
        </w:rPr>
        <w:t>Uma saída de mercadoria a R$ 100,00 sofreria tributação de ICMS a 17%, resultando em um valor de imposto de R$ 17,00. Assumindo no caso em tela a existência de crédito presumido em substituição aos créditos efetivos de 82,35% sobre o imposto devido pela saída, ter-se-ia para a operação uma carga tributária efetiva de 3%, resultando em R$ 3,00 de ICMS a pagar. Segundo a inteligência da alínea “a” do novo inciso IV do art. 23 do Anexo 2 do RICMS/SC-01, esse é o valor mínimo que deve ser recolhido pelo contribuinte, não importando</w:t>
      </w:r>
      <w:r w:rsidR="00126DAE" w:rsidRPr="00FA45E6">
        <w:rPr>
          <w:rStyle w:val="artigo"/>
          <w:rFonts w:ascii="Arial" w:hAnsi="Arial" w:cs="Arial"/>
          <w:bCs/>
          <w:color w:val="000000" w:themeColor="text1"/>
          <w:sz w:val="22"/>
          <w:szCs w:val="22"/>
        </w:rPr>
        <w:t xml:space="preserve"> a existência de</w:t>
      </w:r>
      <w:r w:rsidRPr="00FA45E6">
        <w:rPr>
          <w:rStyle w:val="artigo"/>
          <w:rFonts w:ascii="Arial" w:hAnsi="Arial" w:cs="Arial"/>
          <w:bCs/>
          <w:color w:val="000000" w:themeColor="text1"/>
          <w:sz w:val="22"/>
          <w:szCs w:val="22"/>
        </w:rPr>
        <w:t xml:space="preserve"> </w:t>
      </w:r>
      <w:r w:rsidR="00126DAE" w:rsidRPr="00FA45E6">
        <w:rPr>
          <w:rStyle w:val="artigo"/>
          <w:rFonts w:ascii="Arial" w:hAnsi="Arial" w:cs="Arial"/>
          <w:bCs/>
          <w:color w:val="000000" w:themeColor="text1"/>
          <w:sz w:val="22"/>
          <w:szCs w:val="22"/>
        </w:rPr>
        <w:t>outros benefícios fiscais para a mesma operação ou prestação.</w:t>
      </w:r>
    </w:p>
    <w:p w:rsidR="00126DAE" w:rsidRPr="00FA45E6" w:rsidRDefault="00126DAE" w:rsidP="00C307E2">
      <w:pPr>
        <w:pStyle w:val="redaoatual"/>
        <w:spacing w:before="0" w:beforeAutospacing="0" w:after="120" w:afterAutospacing="0"/>
        <w:ind w:firstLine="709"/>
        <w:jc w:val="both"/>
        <w:rPr>
          <w:rStyle w:val="artigo"/>
          <w:rFonts w:ascii="Arial" w:hAnsi="Arial" w:cs="Arial"/>
          <w:bCs/>
          <w:color w:val="000000" w:themeColor="text1"/>
          <w:sz w:val="22"/>
          <w:szCs w:val="22"/>
        </w:rPr>
      </w:pPr>
      <w:r w:rsidRPr="00FA45E6">
        <w:rPr>
          <w:rStyle w:val="artigo"/>
          <w:rFonts w:ascii="Arial" w:hAnsi="Arial" w:cs="Arial"/>
          <w:bCs/>
          <w:color w:val="000000" w:themeColor="text1"/>
          <w:sz w:val="22"/>
          <w:szCs w:val="22"/>
        </w:rPr>
        <w:lastRenderedPageBreak/>
        <w:t>Contudo</w:t>
      </w:r>
      <w:r w:rsidR="00176A78" w:rsidRPr="00FA45E6">
        <w:rPr>
          <w:rStyle w:val="artigo"/>
          <w:rFonts w:ascii="Arial" w:hAnsi="Arial" w:cs="Arial"/>
          <w:bCs/>
          <w:color w:val="000000" w:themeColor="text1"/>
          <w:sz w:val="22"/>
          <w:szCs w:val="22"/>
        </w:rPr>
        <w:t>, na hipótese de haver redução de base de cálculo para</w:t>
      </w:r>
      <w:r w:rsidRPr="00FA45E6">
        <w:rPr>
          <w:rStyle w:val="artigo"/>
          <w:rFonts w:ascii="Arial" w:hAnsi="Arial" w:cs="Arial"/>
          <w:bCs/>
          <w:color w:val="000000" w:themeColor="text1"/>
          <w:sz w:val="22"/>
          <w:szCs w:val="22"/>
        </w:rPr>
        <w:t xml:space="preserve"> a respectiva</w:t>
      </w:r>
      <w:r w:rsidR="00176A78" w:rsidRPr="00FA45E6">
        <w:rPr>
          <w:rStyle w:val="artigo"/>
          <w:rFonts w:ascii="Arial" w:hAnsi="Arial" w:cs="Arial"/>
          <w:bCs/>
          <w:color w:val="000000" w:themeColor="text1"/>
          <w:sz w:val="22"/>
          <w:szCs w:val="22"/>
        </w:rPr>
        <w:t xml:space="preserve"> operação, </w:t>
      </w:r>
      <w:r w:rsidRPr="00FA45E6">
        <w:rPr>
          <w:rStyle w:val="artigo"/>
          <w:rFonts w:ascii="Arial" w:hAnsi="Arial" w:cs="Arial"/>
          <w:bCs/>
          <w:color w:val="000000" w:themeColor="text1"/>
          <w:sz w:val="22"/>
          <w:szCs w:val="22"/>
        </w:rPr>
        <w:t>o contribuinte deverá obrigatoriamente observar a redução para fins de destaque do imposto, sem prejuízo ao recolhimento efetivo dos mesmos R$ 3,00. Nessa situação, para o exemplo levantado, o crédito presumido em substituição aos créditos efetivos deixaria de ser de 82,35%, passando a ser de 64,71% sobre o valor do imposto devido pela saída.</w:t>
      </w:r>
    </w:p>
    <w:p w:rsidR="000319FD" w:rsidRPr="00FA45E6" w:rsidRDefault="000319FD" w:rsidP="00C307E2">
      <w:pPr>
        <w:pStyle w:val="redaoatual"/>
        <w:spacing w:before="0" w:beforeAutospacing="0" w:after="120" w:afterAutospacing="0"/>
        <w:ind w:firstLine="709"/>
        <w:jc w:val="both"/>
        <w:rPr>
          <w:rStyle w:val="artigo"/>
          <w:rFonts w:ascii="Arial" w:hAnsi="Arial" w:cs="Arial"/>
          <w:bCs/>
          <w:color w:val="000000" w:themeColor="text1"/>
          <w:sz w:val="22"/>
          <w:szCs w:val="22"/>
        </w:rPr>
      </w:pPr>
      <w:r w:rsidRPr="00FA45E6">
        <w:rPr>
          <w:rStyle w:val="artigo"/>
          <w:rFonts w:ascii="Arial" w:hAnsi="Arial" w:cs="Arial"/>
          <w:bCs/>
          <w:color w:val="000000" w:themeColor="text1"/>
          <w:sz w:val="22"/>
          <w:szCs w:val="22"/>
        </w:rPr>
        <w:t xml:space="preserve">A alínea “b” do novo inciso IV do art. 23 do Anexo </w:t>
      </w:r>
      <w:proofErr w:type="gramStart"/>
      <w:r w:rsidRPr="00FA45E6">
        <w:rPr>
          <w:rStyle w:val="artigo"/>
          <w:rFonts w:ascii="Arial" w:hAnsi="Arial" w:cs="Arial"/>
          <w:bCs/>
          <w:color w:val="000000" w:themeColor="text1"/>
          <w:sz w:val="22"/>
          <w:szCs w:val="22"/>
        </w:rPr>
        <w:t>2</w:t>
      </w:r>
      <w:proofErr w:type="gramEnd"/>
      <w:r w:rsidRPr="00FA45E6">
        <w:rPr>
          <w:rStyle w:val="artigo"/>
          <w:rFonts w:ascii="Arial" w:hAnsi="Arial" w:cs="Arial"/>
          <w:bCs/>
          <w:color w:val="000000" w:themeColor="text1"/>
          <w:sz w:val="22"/>
          <w:szCs w:val="22"/>
        </w:rPr>
        <w:t xml:space="preserve"> do RICMS/SC-01 busca proibir a </w:t>
      </w:r>
      <w:r w:rsidR="001F464D" w:rsidRPr="00FA45E6">
        <w:rPr>
          <w:rStyle w:val="artigo"/>
          <w:rFonts w:ascii="Arial" w:hAnsi="Arial" w:cs="Arial"/>
          <w:bCs/>
          <w:color w:val="000000" w:themeColor="text1"/>
          <w:sz w:val="22"/>
          <w:szCs w:val="22"/>
        </w:rPr>
        <w:t>utilização, sobre a mesma operação</w:t>
      </w:r>
      <w:r w:rsidR="00077A5B">
        <w:rPr>
          <w:rStyle w:val="artigo"/>
          <w:rFonts w:ascii="Arial" w:hAnsi="Arial" w:cs="Arial"/>
          <w:bCs/>
          <w:color w:val="000000" w:themeColor="text1"/>
          <w:sz w:val="22"/>
          <w:szCs w:val="22"/>
        </w:rPr>
        <w:t xml:space="preserve"> de circulação, seja</w:t>
      </w:r>
      <w:r w:rsidR="001F464D" w:rsidRPr="00FA45E6">
        <w:rPr>
          <w:rStyle w:val="artigo"/>
          <w:rFonts w:ascii="Arial" w:hAnsi="Arial" w:cs="Arial"/>
          <w:bCs/>
          <w:color w:val="000000" w:themeColor="text1"/>
          <w:sz w:val="22"/>
          <w:szCs w:val="22"/>
        </w:rPr>
        <w:t xml:space="preserve"> comercial ou produtiva,</w:t>
      </w:r>
      <w:r w:rsidRPr="00FA45E6">
        <w:rPr>
          <w:rStyle w:val="artigo"/>
          <w:rFonts w:ascii="Arial" w:hAnsi="Arial" w:cs="Arial"/>
          <w:bCs/>
          <w:color w:val="000000" w:themeColor="text1"/>
          <w:sz w:val="22"/>
          <w:szCs w:val="22"/>
        </w:rPr>
        <w:t xml:space="preserve"> </w:t>
      </w:r>
      <w:r w:rsidR="001F464D" w:rsidRPr="00FA45E6">
        <w:rPr>
          <w:rStyle w:val="artigo"/>
          <w:rFonts w:ascii="Arial" w:hAnsi="Arial" w:cs="Arial"/>
          <w:bCs/>
          <w:color w:val="000000" w:themeColor="text1"/>
          <w:sz w:val="22"/>
          <w:szCs w:val="22"/>
        </w:rPr>
        <w:t>de</w:t>
      </w:r>
      <w:r w:rsidRPr="00FA45E6">
        <w:rPr>
          <w:rStyle w:val="artigo"/>
          <w:rFonts w:ascii="Arial" w:hAnsi="Arial" w:cs="Arial"/>
          <w:bCs/>
          <w:color w:val="000000" w:themeColor="text1"/>
          <w:sz w:val="22"/>
          <w:szCs w:val="22"/>
        </w:rPr>
        <w:t xml:space="preserve"> crédito presumido em substituição aos efetivos </w:t>
      </w:r>
      <w:r w:rsidR="001F464D" w:rsidRPr="00FA45E6">
        <w:rPr>
          <w:rStyle w:val="artigo"/>
          <w:rFonts w:ascii="Arial" w:hAnsi="Arial" w:cs="Arial"/>
          <w:bCs/>
          <w:color w:val="000000" w:themeColor="text1"/>
          <w:sz w:val="22"/>
          <w:szCs w:val="22"/>
        </w:rPr>
        <w:t>por ocasião da</w:t>
      </w:r>
      <w:r w:rsidRPr="00FA45E6">
        <w:rPr>
          <w:rStyle w:val="artigo"/>
          <w:rFonts w:ascii="Arial" w:hAnsi="Arial" w:cs="Arial"/>
          <w:bCs/>
          <w:color w:val="000000" w:themeColor="text1"/>
          <w:sz w:val="22"/>
          <w:szCs w:val="22"/>
        </w:rPr>
        <w:t xml:space="preserve"> saída, quando a legislação autorizar ao contribuinte a utilização de crédito presumido por ocasião da entrada das mercadorias ou de quaisquer insumos incorridos na produção, comercialização dessas mercadorias e produtos. Tal medida busca </w:t>
      </w:r>
      <w:r w:rsidR="00077A5B">
        <w:rPr>
          <w:rStyle w:val="artigo"/>
          <w:rFonts w:ascii="Arial" w:hAnsi="Arial" w:cs="Arial"/>
          <w:bCs/>
          <w:color w:val="000000" w:themeColor="text1"/>
          <w:sz w:val="22"/>
          <w:szCs w:val="22"/>
        </w:rPr>
        <w:t>preservar</w:t>
      </w:r>
      <w:r w:rsidR="00A77AA0" w:rsidRPr="00FA45E6">
        <w:rPr>
          <w:rStyle w:val="artigo"/>
          <w:rFonts w:ascii="Arial" w:hAnsi="Arial" w:cs="Arial"/>
          <w:bCs/>
          <w:color w:val="000000" w:themeColor="text1"/>
          <w:sz w:val="22"/>
          <w:szCs w:val="22"/>
        </w:rPr>
        <w:t xml:space="preserve"> </w:t>
      </w:r>
      <w:r w:rsidR="00077A5B">
        <w:rPr>
          <w:rStyle w:val="artigo"/>
          <w:rFonts w:ascii="Arial" w:hAnsi="Arial" w:cs="Arial"/>
          <w:bCs/>
          <w:color w:val="000000" w:themeColor="text1"/>
          <w:sz w:val="22"/>
          <w:szCs w:val="22"/>
        </w:rPr>
        <w:t>o</w:t>
      </w:r>
      <w:r w:rsidR="00AA3596" w:rsidRPr="00FA45E6">
        <w:rPr>
          <w:rStyle w:val="artigo"/>
          <w:rFonts w:ascii="Arial" w:hAnsi="Arial" w:cs="Arial"/>
          <w:bCs/>
          <w:color w:val="000000" w:themeColor="text1"/>
          <w:sz w:val="22"/>
          <w:szCs w:val="22"/>
        </w:rPr>
        <w:t xml:space="preserve"> objetivo</w:t>
      </w:r>
      <w:r w:rsidR="00077A5B">
        <w:rPr>
          <w:rStyle w:val="artigo"/>
          <w:rFonts w:ascii="Arial" w:hAnsi="Arial" w:cs="Arial"/>
          <w:bCs/>
          <w:color w:val="000000" w:themeColor="text1"/>
          <w:sz w:val="22"/>
          <w:szCs w:val="22"/>
        </w:rPr>
        <w:t xml:space="preserve"> da política</w:t>
      </w:r>
      <w:r w:rsidR="00A77AA0" w:rsidRPr="00FA45E6">
        <w:rPr>
          <w:rStyle w:val="artigo"/>
          <w:rFonts w:ascii="Arial" w:hAnsi="Arial" w:cs="Arial"/>
          <w:bCs/>
          <w:color w:val="000000" w:themeColor="text1"/>
          <w:sz w:val="22"/>
          <w:szCs w:val="22"/>
        </w:rPr>
        <w:t xml:space="preserve"> de incentivos fiscais</w:t>
      </w:r>
      <w:r w:rsidR="00077A5B">
        <w:rPr>
          <w:rStyle w:val="artigo"/>
          <w:rFonts w:ascii="Arial" w:hAnsi="Arial" w:cs="Arial"/>
          <w:bCs/>
          <w:color w:val="000000" w:themeColor="text1"/>
          <w:sz w:val="22"/>
          <w:szCs w:val="22"/>
        </w:rPr>
        <w:t xml:space="preserve"> no momento de sua instituição</w:t>
      </w:r>
      <w:r w:rsidR="00A77AA0" w:rsidRPr="00FA45E6">
        <w:rPr>
          <w:rStyle w:val="artigo"/>
          <w:rFonts w:ascii="Arial" w:hAnsi="Arial" w:cs="Arial"/>
          <w:bCs/>
          <w:color w:val="000000" w:themeColor="text1"/>
          <w:sz w:val="22"/>
          <w:szCs w:val="22"/>
        </w:rPr>
        <w:t xml:space="preserve">, </w:t>
      </w:r>
      <w:r w:rsidR="00AA3596" w:rsidRPr="00FA45E6">
        <w:rPr>
          <w:rStyle w:val="artigo"/>
          <w:rFonts w:ascii="Arial" w:hAnsi="Arial" w:cs="Arial"/>
          <w:bCs/>
          <w:color w:val="000000" w:themeColor="text1"/>
          <w:sz w:val="22"/>
          <w:szCs w:val="22"/>
        </w:rPr>
        <w:t>evitando</w:t>
      </w:r>
      <w:r w:rsidR="00A77AA0" w:rsidRPr="00FA45E6">
        <w:rPr>
          <w:rStyle w:val="artigo"/>
          <w:rFonts w:ascii="Arial" w:hAnsi="Arial" w:cs="Arial"/>
          <w:bCs/>
          <w:color w:val="000000" w:themeColor="text1"/>
          <w:sz w:val="22"/>
          <w:szCs w:val="22"/>
        </w:rPr>
        <w:t xml:space="preserve"> a combinação múltipla de benefícios fiscais</w:t>
      </w:r>
      <w:r w:rsidR="00AA3596" w:rsidRPr="00FA45E6">
        <w:rPr>
          <w:rStyle w:val="artigo"/>
          <w:rFonts w:ascii="Arial" w:hAnsi="Arial" w:cs="Arial"/>
          <w:bCs/>
          <w:color w:val="000000" w:themeColor="text1"/>
          <w:sz w:val="22"/>
          <w:szCs w:val="22"/>
        </w:rPr>
        <w:t xml:space="preserve"> que,</w:t>
      </w:r>
      <w:r w:rsidR="00A77AA0" w:rsidRPr="00FA45E6">
        <w:rPr>
          <w:rStyle w:val="artigo"/>
          <w:rFonts w:ascii="Arial" w:hAnsi="Arial" w:cs="Arial"/>
          <w:bCs/>
          <w:color w:val="000000" w:themeColor="text1"/>
          <w:sz w:val="22"/>
          <w:szCs w:val="22"/>
        </w:rPr>
        <w:t xml:space="preserve"> originalmente</w:t>
      </w:r>
      <w:r w:rsidR="00AA3596" w:rsidRPr="00FA45E6">
        <w:rPr>
          <w:rStyle w:val="artigo"/>
          <w:rFonts w:ascii="Arial" w:hAnsi="Arial" w:cs="Arial"/>
          <w:bCs/>
          <w:color w:val="000000" w:themeColor="text1"/>
          <w:sz w:val="22"/>
          <w:szCs w:val="22"/>
        </w:rPr>
        <w:t>, foram</w:t>
      </w:r>
      <w:r w:rsidR="00A77AA0" w:rsidRPr="00FA45E6">
        <w:rPr>
          <w:rStyle w:val="artigo"/>
          <w:rFonts w:ascii="Arial" w:hAnsi="Arial" w:cs="Arial"/>
          <w:bCs/>
          <w:color w:val="000000" w:themeColor="text1"/>
          <w:sz w:val="22"/>
          <w:szCs w:val="22"/>
        </w:rPr>
        <w:t xml:space="preserve"> definidos para operações e setores específicos</w:t>
      </w:r>
      <w:r w:rsidR="00077A5B">
        <w:rPr>
          <w:rStyle w:val="artigo"/>
          <w:rFonts w:ascii="Arial" w:hAnsi="Arial" w:cs="Arial"/>
          <w:bCs/>
          <w:color w:val="000000" w:themeColor="text1"/>
          <w:sz w:val="22"/>
          <w:szCs w:val="22"/>
        </w:rPr>
        <w:t>.</w:t>
      </w:r>
    </w:p>
    <w:p w:rsidR="00AA3596" w:rsidRPr="00FA45E6" w:rsidRDefault="00AA3596" w:rsidP="00AA3596">
      <w:pPr>
        <w:pStyle w:val="redaoatual"/>
        <w:spacing w:before="0" w:beforeAutospacing="0" w:after="120" w:afterAutospacing="0"/>
        <w:jc w:val="both"/>
        <w:rPr>
          <w:rFonts w:ascii="Arial" w:hAnsi="Arial" w:cs="Arial"/>
          <w:color w:val="000000" w:themeColor="text1"/>
          <w:sz w:val="22"/>
          <w:szCs w:val="22"/>
        </w:rPr>
      </w:pPr>
    </w:p>
    <w:p w:rsidR="00AA3596" w:rsidRPr="00FA45E6" w:rsidRDefault="00AA3596" w:rsidP="00CE208D">
      <w:pPr>
        <w:pStyle w:val="redaoatual"/>
        <w:spacing w:before="0" w:beforeAutospacing="0" w:after="120" w:afterAutospacing="0"/>
        <w:rPr>
          <w:rFonts w:ascii="Arial" w:hAnsi="Arial" w:cs="Arial"/>
          <w:b/>
          <w:color w:val="000000" w:themeColor="text1"/>
          <w:sz w:val="22"/>
          <w:szCs w:val="22"/>
        </w:rPr>
      </w:pPr>
      <w:r w:rsidRPr="00FA45E6">
        <w:rPr>
          <w:rFonts w:ascii="Arial" w:hAnsi="Arial" w:cs="Arial"/>
          <w:b/>
          <w:color w:val="000000" w:themeColor="text1"/>
          <w:sz w:val="22"/>
          <w:szCs w:val="22"/>
        </w:rPr>
        <w:t xml:space="preserve">2 – </w:t>
      </w:r>
      <w:r w:rsidR="00CE208D" w:rsidRPr="00FA45E6">
        <w:rPr>
          <w:rFonts w:ascii="Arial" w:hAnsi="Arial" w:cs="Arial"/>
          <w:b/>
          <w:color w:val="000000" w:themeColor="text1"/>
          <w:sz w:val="22"/>
          <w:szCs w:val="22"/>
        </w:rPr>
        <w:t xml:space="preserve">APURAÇÃO E </w:t>
      </w:r>
      <w:r w:rsidRPr="00FA45E6">
        <w:rPr>
          <w:rFonts w:ascii="Arial" w:hAnsi="Arial" w:cs="Arial"/>
          <w:b/>
          <w:color w:val="000000" w:themeColor="text1"/>
          <w:sz w:val="22"/>
          <w:szCs w:val="22"/>
        </w:rPr>
        <w:t xml:space="preserve">RECOLHIMENTO </w:t>
      </w:r>
      <w:r w:rsidR="00CE208D" w:rsidRPr="00FA45E6">
        <w:rPr>
          <w:rFonts w:ascii="Arial" w:hAnsi="Arial" w:cs="Arial"/>
          <w:b/>
          <w:color w:val="000000" w:themeColor="text1"/>
          <w:sz w:val="22"/>
          <w:szCs w:val="22"/>
        </w:rPr>
        <w:t>DO IMPOSTO</w:t>
      </w:r>
    </w:p>
    <w:p w:rsidR="007A1DA2" w:rsidRPr="00FA45E6" w:rsidRDefault="0094423A" w:rsidP="0094423A">
      <w:pPr>
        <w:pStyle w:val="redaoatual"/>
        <w:spacing w:before="0" w:beforeAutospacing="0" w:after="120" w:afterAutospacing="0"/>
        <w:ind w:firstLine="709"/>
        <w:jc w:val="both"/>
        <w:rPr>
          <w:rFonts w:ascii="Arial" w:hAnsi="Arial" w:cs="Arial"/>
          <w:b/>
          <w:color w:val="000000" w:themeColor="text1"/>
          <w:sz w:val="22"/>
          <w:szCs w:val="22"/>
        </w:rPr>
      </w:pPr>
      <w:r w:rsidRPr="00FA45E6">
        <w:rPr>
          <w:rFonts w:ascii="Arial" w:hAnsi="Arial" w:cs="Arial"/>
          <w:color w:val="000000" w:themeColor="text1"/>
          <w:sz w:val="22"/>
          <w:szCs w:val="22"/>
        </w:rPr>
        <w:t>A Alteração 3.773 acrescentou o seguinte dispositivo no art. 23 do Anexo 2 do RICMS/SC-01</w:t>
      </w:r>
    </w:p>
    <w:p w:rsidR="00AA3596" w:rsidRPr="00FA45E6" w:rsidRDefault="00AA3596" w:rsidP="00C307E2">
      <w:pPr>
        <w:pStyle w:val="redaoatual"/>
        <w:spacing w:before="0" w:beforeAutospacing="0" w:after="120" w:afterAutospacing="0"/>
        <w:ind w:firstLine="709"/>
        <w:jc w:val="both"/>
        <w:rPr>
          <w:rFonts w:ascii="Arial" w:hAnsi="Arial" w:cs="Arial"/>
          <w:color w:val="000000" w:themeColor="text1"/>
          <w:sz w:val="22"/>
          <w:szCs w:val="22"/>
        </w:rPr>
      </w:pPr>
    </w:p>
    <w:p w:rsidR="00AA3596" w:rsidRPr="00FA45E6" w:rsidRDefault="00AA3596" w:rsidP="00AA3596">
      <w:pPr>
        <w:pStyle w:val="redaoatualttulo"/>
        <w:spacing w:before="0" w:beforeAutospacing="0" w:after="0" w:afterAutospacing="0"/>
        <w:ind w:left="2268"/>
        <w:jc w:val="both"/>
        <w:rPr>
          <w:rFonts w:ascii="Arial" w:hAnsi="Arial" w:cs="Arial"/>
          <w:bCs/>
          <w:i/>
          <w:iCs/>
          <w:color w:val="000000" w:themeColor="text1"/>
          <w:sz w:val="20"/>
          <w:szCs w:val="20"/>
        </w:rPr>
      </w:pPr>
      <w:r w:rsidRPr="00FA45E6">
        <w:rPr>
          <w:rFonts w:ascii="Arial" w:hAnsi="Arial" w:cs="Arial"/>
          <w:bCs/>
          <w:i/>
          <w:iCs/>
          <w:color w:val="000000" w:themeColor="text1"/>
          <w:sz w:val="20"/>
          <w:szCs w:val="20"/>
        </w:rPr>
        <w:t>“Art. 23. ......................................................................................</w:t>
      </w:r>
    </w:p>
    <w:p w:rsidR="00AA3596" w:rsidRPr="00FA45E6" w:rsidRDefault="00AA3596" w:rsidP="00AA3596">
      <w:pPr>
        <w:pStyle w:val="redaoatualttulo"/>
        <w:spacing w:before="0" w:beforeAutospacing="0" w:after="0" w:afterAutospacing="0"/>
        <w:ind w:left="2268"/>
        <w:jc w:val="both"/>
        <w:rPr>
          <w:rFonts w:ascii="Arial" w:hAnsi="Arial" w:cs="Arial"/>
          <w:bCs/>
          <w:i/>
          <w:iCs/>
          <w:color w:val="000000" w:themeColor="text1"/>
          <w:sz w:val="20"/>
          <w:szCs w:val="20"/>
        </w:rPr>
      </w:pPr>
    </w:p>
    <w:p w:rsidR="00AA3596" w:rsidRPr="00FA45E6" w:rsidRDefault="00AA3596" w:rsidP="00AA3596">
      <w:pPr>
        <w:pStyle w:val="redaoatualttulo"/>
        <w:spacing w:before="0" w:beforeAutospacing="0" w:after="0" w:afterAutospacing="0"/>
        <w:ind w:left="2268"/>
        <w:jc w:val="both"/>
        <w:rPr>
          <w:rFonts w:ascii="Arial" w:hAnsi="Arial" w:cs="Arial"/>
          <w:bCs/>
          <w:i/>
          <w:iCs/>
          <w:color w:val="000000" w:themeColor="text1"/>
          <w:sz w:val="20"/>
          <w:szCs w:val="20"/>
        </w:rPr>
      </w:pPr>
      <w:r w:rsidRPr="00FA45E6">
        <w:rPr>
          <w:rFonts w:ascii="Arial" w:hAnsi="Arial" w:cs="Arial"/>
          <w:bCs/>
          <w:i/>
          <w:iCs/>
          <w:color w:val="000000" w:themeColor="text1"/>
          <w:sz w:val="20"/>
          <w:szCs w:val="20"/>
        </w:rPr>
        <w:t>...................................................................................................</w:t>
      </w:r>
    </w:p>
    <w:p w:rsidR="00AA3596" w:rsidRPr="00FA45E6" w:rsidRDefault="00AA3596" w:rsidP="00AA3596">
      <w:pPr>
        <w:pStyle w:val="redaoatualttulo"/>
        <w:spacing w:before="0" w:beforeAutospacing="0" w:after="0" w:afterAutospacing="0"/>
        <w:ind w:left="2268"/>
        <w:jc w:val="both"/>
        <w:rPr>
          <w:rFonts w:ascii="Arial" w:hAnsi="Arial" w:cs="Arial"/>
          <w:bCs/>
          <w:i/>
          <w:iCs/>
          <w:color w:val="000000" w:themeColor="text1"/>
          <w:sz w:val="20"/>
          <w:szCs w:val="20"/>
        </w:rPr>
      </w:pPr>
    </w:p>
    <w:p w:rsidR="00AA3596" w:rsidRPr="00FA45E6" w:rsidRDefault="00AA3596" w:rsidP="00AA3596">
      <w:pPr>
        <w:pStyle w:val="redaoatualttulo"/>
        <w:spacing w:before="0" w:beforeAutospacing="0" w:after="0" w:afterAutospacing="0"/>
        <w:ind w:left="2268"/>
        <w:jc w:val="both"/>
        <w:rPr>
          <w:rFonts w:ascii="Arial" w:hAnsi="Arial" w:cs="Arial"/>
          <w:bCs/>
          <w:i/>
          <w:iCs/>
          <w:color w:val="000000" w:themeColor="text1"/>
          <w:sz w:val="20"/>
          <w:szCs w:val="20"/>
        </w:rPr>
      </w:pPr>
    </w:p>
    <w:p w:rsidR="00AA3596" w:rsidRPr="00FA45E6" w:rsidRDefault="00AA3596" w:rsidP="00AA3596">
      <w:pPr>
        <w:pStyle w:val="redaoatualttulo"/>
        <w:spacing w:before="0" w:beforeAutospacing="0" w:after="0" w:afterAutospacing="0"/>
        <w:ind w:left="2268"/>
        <w:jc w:val="both"/>
        <w:rPr>
          <w:rFonts w:ascii="Arial" w:hAnsi="Arial" w:cs="Arial"/>
          <w:bCs/>
          <w:iCs/>
          <w:color w:val="000000" w:themeColor="text1"/>
          <w:sz w:val="20"/>
          <w:szCs w:val="20"/>
        </w:rPr>
      </w:pPr>
      <w:r w:rsidRPr="00FA45E6">
        <w:rPr>
          <w:rFonts w:ascii="Arial" w:hAnsi="Arial" w:cs="Arial"/>
          <w:bCs/>
          <w:i/>
          <w:iCs/>
          <w:color w:val="000000" w:themeColor="text1"/>
          <w:sz w:val="20"/>
          <w:szCs w:val="20"/>
        </w:rPr>
        <w:t>V – o imposto deverá ser apurado separadamente e não poderá ser compensado com quaisquer outros créditos de imposto relativos às operações e prestações não abrangidas pelo crédito presumido, inclusive aqueles já registrados nos livros fiscais ou recebidos em transferência, nos termos deste Regulamento;</w:t>
      </w:r>
    </w:p>
    <w:p w:rsidR="00AA3596" w:rsidRPr="00FA45E6" w:rsidRDefault="00AA3596" w:rsidP="00AA3596">
      <w:pPr>
        <w:pStyle w:val="redaoatualttulo"/>
        <w:spacing w:before="0" w:beforeAutospacing="0" w:after="0" w:afterAutospacing="0"/>
        <w:ind w:left="2268"/>
        <w:jc w:val="both"/>
        <w:rPr>
          <w:rFonts w:ascii="Arial" w:hAnsi="Arial" w:cs="Arial"/>
          <w:bCs/>
          <w:iCs/>
          <w:color w:val="000000" w:themeColor="text1"/>
          <w:sz w:val="20"/>
          <w:szCs w:val="20"/>
        </w:rPr>
      </w:pPr>
    </w:p>
    <w:p w:rsidR="00D83FAD" w:rsidRPr="00077A5B" w:rsidRDefault="00D83FAD" w:rsidP="00D83FAD">
      <w:pPr>
        <w:pStyle w:val="redaoatualttulo"/>
        <w:spacing w:before="0" w:beforeAutospacing="0" w:after="0" w:afterAutospacing="0"/>
        <w:ind w:firstLine="709"/>
        <w:jc w:val="both"/>
        <w:rPr>
          <w:rFonts w:ascii="Arial" w:hAnsi="Arial" w:cs="Arial"/>
          <w:b/>
          <w:color w:val="000000" w:themeColor="text1"/>
          <w:sz w:val="22"/>
          <w:szCs w:val="22"/>
          <w:u w:val="single"/>
        </w:rPr>
      </w:pPr>
      <w:r w:rsidRPr="00FA45E6">
        <w:rPr>
          <w:rFonts w:ascii="Arial" w:hAnsi="Arial" w:cs="Arial"/>
          <w:color w:val="000000" w:themeColor="text1"/>
          <w:sz w:val="22"/>
          <w:szCs w:val="22"/>
        </w:rPr>
        <w:t xml:space="preserve">O inciso V do art. 23 do Anexo 2 do RICMS/SC-01 estabelece que a apuração do imposto devido em operações contempladas com crédito presumido em substituição aos efetivos deve ser completamente separada da apuração do imposto relativa às operações sujeitas à tributação normal. O imposto apurado deste modo será recolhido integralmente, não podendo ser compensado com quaisquer outros créditos de imposto, inclusive aqueles já registrados nos livros fiscais ou recebidos em transferência, </w:t>
      </w:r>
      <w:r w:rsidRPr="00077A5B">
        <w:rPr>
          <w:rFonts w:ascii="Arial" w:hAnsi="Arial" w:cs="Arial"/>
          <w:b/>
          <w:color w:val="000000" w:themeColor="text1"/>
          <w:sz w:val="22"/>
          <w:szCs w:val="22"/>
          <w:u w:val="single"/>
        </w:rPr>
        <w:t>exceto o crédito decorrente do pagamento antecipado do imposto devido na operação subsequente à importação.</w:t>
      </w:r>
    </w:p>
    <w:p w:rsidR="00972967" w:rsidRPr="00FA45E6" w:rsidRDefault="00972967" w:rsidP="00D83FAD">
      <w:pPr>
        <w:pStyle w:val="redaoatualttulo"/>
        <w:spacing w:before="0" w:beforeAutospacing="0" w:after="0" w:afterAutospacing="0"/>
        <w:ind w:firstLine="709"/>
        <w:jc w:val="both"/>
        <w:rPr>
          <w:rFonts w:ascii="Arial" w:hAnsi="Arial" w:cs="Arial"/>
          <w:color w:val="000000" w:themeColor="text1"/>
          <w:sz w:val="22"/>
          <w:szCs w:val="22"/>
        </w:rPr>
      </w:pPr>
    </w:p>
    <w:p w:rsidR="007D477B" w:rsidRPr="00FA45E6" w:rsidRDefault="007D477B" w:rsidP="007D477B">
      <w:pPr>
        <w:spacing w:after="120" w:line="240" w:lineRule="auto"/>
        <w:ind w:firstLine="709"/>
        <w:jc w:val="both"/>
        <w:rPr>
          <w:rFonts w:ascii="Arial" w:eastAsia="Calibri" w:hAnsi="Arial" w:cs="Arial"/>
          <w:color w:val="000000" w:themeColor="text1"/>
        </w:rPr>
      </w:pPr>
      <w:r w:rsidRPr="00FA45E6">
        <w:rPr>
          <w:rFonts w:ascii="Arial" w:eastAsia="Calibri" w:hAnsi="Arial" w:cs="Arial"/>
          <w:color w:val="000000" w:themeColor="text1"/>
        </w:rPr>
        <w:t>Dessa forma, visando implementar a partir de 01 de abril de 2017</w:t>
      </w:r>
      <w:r w:rsidR="00CE208D" w:rsidRPr="00FA45E6">
        <w:rPr>
          <w:rFonts w:ascii="Arial" w:eastAsia="Calibri" w:hAnsi="Arial" w:cs="Arial"/>
          <w:color w:val="000000" w:themeColor="text1"/>
        </w:rPr>
        <w:t xml:space="preserve"> a nova sistemática de apuração e recolhimento do ICMS prevista no </w:t>
      </w:r>
      <w:r w:rsidR="00CE208D" w:rsidRPr="00FA45E6">
        <w:rPr>
          <w:rFonts w:ascii="Arial" w:hAnsi="Arial" w:cs="Arial"/>
          <w:color w:val="000000" w:themeColor="text1"/>
        </w:rPr>
        <w:t>inciso V do art. 23 do Anexo 2 do RICMS/SC-01</w:t>
      </w:r>
      <w:r w:rsidRPr="00FA45E6">
        <w:rPr>
          <w:rFonts w:ascii="Arial" w:eastAsia="Calibri" w:hAnsi="Arial" w:cs="Arial"/>
          <w:color w:val="000000" w:themeColor="text1"/>
        </w:rPr>
        <w:t>, a Secretaria de Estado da Fazenda está publicando os seguintes atos normativos:</w:t>
      </w:r>
    </w:p>
    <w:p w:rsidR="007D477B" w:rsidRPr="00FA45E6" w:rsidRDefault="007D477B" w:rsidP="007D477B">
      <w:pPr>
        <w:pStyle w:val="redaoatual"/>
        <w:spacing w:before="0" w:beforeAutospacing="0" w:after="120" w:afterAutospacing="0"/>
        <w:ind w:firstLine="709"/>
        <w:jc w:val="both"/>
        <w:rPr>
          <w:rStyle w:val="artigo"/>
          <w:rFonts w:ascii="Arial" w:hAnsi="Arial" w:cs="Arial"/>
          <w:bCs/>
          <w:color w:val="000000" w:themeColor="text1"/>
          <w:sz w:val="22"/>
          <w:szCs w:val="22"/>
        </w:rPr>
      </w:pPr>
      <w:r w:rsidRPr="00FA45E6">
        <w:rPr>
          <w:rStyle w:val="artigo"/>
          <w:rFonts w:ascii="Arial" w:hAnsi="Arial" w:cs="Arial"/>
          <w:bCs/>
          <w:color w:val="000000" w:themeColor="text1"/>
          <w:sz w:val="22"/>
          <w:szCs w:val="22"/>
        </w:rPr>
        <w:t>(i)</w:t>
      </w:r>
      <w:r w:rsidRPr="00FA45E6">
        <w:rPr>
          <w:color w:val="000000" w:themeColor="text1"/>
        </w:rPr>
        <w:t xml:space="preserve"> </w:t>
      </w:r>
      <w:r w:rsidRPr="00FA45E6">
        <w:rPr>
          <w:rStyle w:val="artigo"/>
          <w:rFonts w:ascii="Arial" w:hAnsi="Arial" w:cs="Arial"/>
          <w:bCs/>
          <w:color w:val="000000" w:themeColor="text1"/>
          <w:sz w:val="22"/>
          <w:szCs w:val="22"/>
        </w:rPr>
        <w:t>Portaria SEF n</w:t>
      </w:r>
      <w:r w:rsidRPr="00FA45E6">
        <w:rPr>
          <w:rStyle w:val="artigo"/>
          <w:rFonts w:ascii="Arial" w:hAnsi="Arial" w:cs="Arial"/>
          <w:bCs/>
          <w:color w:val="000000" w:themeColor="text1"/>
          <w:sz w:val="22"/>
          <w:szCs w:val="22"/>
          <w:vertAlign w:val="superscript"/>
        </w:rPr>
        <w:t>o</w:t>
      </w:r>
      <w:r w:rsidRPr="00FA45E6">
        <w:rPr>
          <w:rStyle w:val="artigo"/>
          <w:rFonts w:ascii="Arial" w:hAnsi="Arial" w:cs="Arial"/>
          <w:bCs/>
          <w:color w:val="000000" w:themeColor="text1"/>
          <w:sz w:val="22"/>
          <w:szCs w:val="22"/>
        </w:rPr>
        <w:t xml:space="preserve"> 70, de 7 de março de 2017, que altera a Portaria SEF nº 153, de 2012, que trata do Layout e Manual da DIME, bem como no Validador </w:t>
      </w:r>
      <w:r w:rsidRPr="00FA45E6">
        <w:rPr>
          <w:rStyle w:val="artigo"/>
          <w:rFonts w:ascii="Arial" w:hAnsi="Arial" w:cs="Arial"/>
          <w:bCs/>
          <w:i/>
          <w:color w:val="000000" w:themeColor="text1"/>
          <w:sz w:val="22"/>
          <w:szCs w:val="22"/>
        </w:rPr>
        <w:t>on-line</w:t>
      </w:r>
      <w:r w:rsidRPr="00FA45E6">
        <w:rPr>
          <w:rStyle w:val="artigo"/>
          <w:rFonts w:ascii="Arial" w:hAnsi="Arial" w:cs="Arial"/>
          <w:bCs/>
          <w:color w:val="000000" w:themeColor="text1"/>
          <w:sz w:val="22"/>
          <w:szCs w:val="22"/>
        </w:rPr>
        <w:t>, incluindo o item 065 no Quadro 04, os itens 036, 037 e 076 no Quadro 09 e o novo Quadro 14 denominado de “Demonstrativo da Apuração do Imposto Devido pela Apropriação de Crédito Presumido em Substituição aos Créditos pelas Entradas - DAICP”; e</w:t>
      </w:r>
    </w:p>
    <w:p w:rsidR="007D477B" w:rsidRPr="00FA45E6" w:rsidRDefault="007D477B" w:rsidP="007D477B">
      <w:pPr>
        <w:pStyle w:val="redaoatual"/>
        <w:spacing w:before="0" w:beforeAutospacing="0" w:after="120" w:afterAutospacing="0"/>
        <w:ind w:firstLine="709"/>
        <w:jc w:val="both"/>
        <w:rPr>
          <w:rStyle w:val="artigo"/>
          <w:rFonts w:ascii="Arial" w:hAnsi="Arial" w:cs="Arial"/>
          <w:bCs/>
          <w:color w:val="000000" w:themeColor="text1"/>
          <w:sz w:val="22"/>
          <w:szCs w:val="22"/>
        </w:rPr>
      </w:pPr>
      <w:r w:rsidRPr="00FA45E6">
        <w:rPr>
          <w:rStyle w:val="artigo"/>
          <w:rFonts w:ascii="Arial" w:hAnsi="Arial" w:cs="Arial"/>
          <w:bCs/>
          <w:color w:val="000000" w:themeColor="text1"/>
          <w:sz w:val="22"/>
          <w:szCs w:val="22"/>
        </w:rPr>
        <w:lastRenderedPageBreak/>
        <w:t>(ii) Portaria SEF n</w:t>
      </w:r>
      <w:r w:rsidRPr="00FA45E6">
        <w:rPr>
          <w:rStyle w:val="artigo"/>
          <w:rFonts w:ascii="Arial" w:hAnsi="Arial" w:cs="Arial"/>
          <w:bCs/>
          <w:color w:val="000000" w:themeColor="text1"/>
          <w:sz w:val="22"/>
          <w:szCs w:val="22"/>
          <w:vertAlign w:val="superscript"/>
        </w:rPr>
        <w:t>o</w:t>
      </w:r>
      <w:r w:rsidRPr="00FA45E6">
        <w:rPr>
          <w:rStyle w:val="artigo"/>
          <w:rFonts w:ascii="Arial" w:hAnsi="Arial" w:cs="Arial"/>
          <w:bCs/>
          <w:color w:val="000000" w:themeColor="text1"/>
          <w:sz w:val="22"/>
          <w:szCs w:val="22"/>
        </w:rPr>
        <w:t xml:space="preserve"> 77, de 3 de março de 2017, que altera a Portaria SEF nº 287, de 2011, que trata das instruções adicionais para a geração dos arquivos da EFD, com a inclusão de ajustes específicos de Débito Especial e de Estorno de Débito.</w:t>
      </w:r>
    </w:p>
    <w:p w:rsidR="007D477B" w:rsidRPr="00FA45E6" w:rsidRDefault="007D477B" w:rsidP="007D477B">
      <w:pPr>
        <w:pStyle w:val="redaoatual"/>
        <w:spacing w:before="0" w:beforeAutospacing="0" w:after="120" w:afterAutospacing="0"/>
        <w:ind w:firstLine="709"/>
        <w:jc w:val="both"/>
        <w:rPr>
          <w:rStyle w:val="artigo"/>
          <w:rFonts w:ascii="Arial" w:hAnsi="Arial" w:cs="Arial"/>
          <w:bCs/>
          <w:color w:val="000000" w:themeColor="text1"/>
          <w:sz w:val="22"/>
          <w:szCs w:val="22"/>
        </w:rPr>
      </w:pPr>
      <w:r w:rsidRPr="00FA45E6">
        <w:rPr>
          <w:rStyle w:val="artigo"/>
          <w:rFonts w:ascii="Arial" w:hAnsi="Arial" w:cs="Arial"/>
          <w:bCs/>
          <w:color w:val="000000" w:themeColor="text1"/>
          <w:sz w:val="22"/>
          <w:szCs w:val="22"/>
        </w:rPr>
        <w:t>Ademais, serão disponibilizados ajustes necessários no DCIP e a inclusão de novo Código de Receita específico para ser informado no Quadro 12 da DIME e que constará do DARE. Cabe ressaltar que as modificações na DIME exigirão atualização dos programas locais destinados à geração de arquivo de DIME, que serão recebidos a partir de 1º de maio de 2017.</w:t>
      </w:r>
    </w:p>
    <w:p w:rsidR="007D477B" w:rsidRPr="00FA45E6" w:rsidRDefault="007D477B" w:rsidP="007D477B">
      <w:pPr>
        <w:pStyle w:val="redaoatual"/>
        <w:spacing w:before="0" w:beforeAutospacing="0" w:after="120" w:afterAutospacing="0"/>
        <w:ind w:firstLine="709"/>
        <w:jc w:val="both"/>
        <w:rPr>
          <w:rStyle w:val="artigo"/>
          <w:rFonts w:ascii="Arial" w:hAnsi="Arial" w:cs="Arial"/>
          <w:bCs/>
          <w:color w:val="000000" w:themeColor="text1"/>
          <w:sz w:val="22"/>
          <w:szCs w:val="22"/>
        </w:rPr>
      </w:pPr>
      <w:r w:rsidRPr="00FA45E6">
        <w:rPr>
          <w:rStyle w:val="artigo"/>
          <w:rFonts w:ascii="Arial" w:hAnsi="Arial" w:cs="Arial"/>
          <w:bCs/>
          <w:color w:val="000000" w:themeColor="text1"/>
          <w:sz w:val="22"/>
          <w:szCs w:val="22"/>
        </w:rPr>
        <w:t>Por fim, cumpre comunicar que até</w:t>
      </w:r>
      <w:r w:rsidR="000C344B">
        <w:rPr>
          <w:rStyle w:val="artigo"/>
          <w:rFonts w:ascii="Arial" w:hAnsi="Arial" w:cs="Arial"/>
          <w:bCs/>
          <w:color w:val="000000" w:themeColor="text1"/>
          <w:sz w:val="22"/>
          <w:szCs w:val="22"/>
        </w:rPr>
        <w:t xml:space="preserve"> o dia 20</w:t>
      </w:r>
      <w:bookmarkStart w:id="1" w:name="_GoBack"/>
      <w:bookmarkEnd w:id="1"/>
      <w:r w:rsidRPr="00FA45E6">
        <w:rPr>
          <w:rStyle w:val="artigo"/>
          <w:rFonts w:ascii="Arial" w:hAnsi="Arial" w:cs="Arial"/>
          <w:bCs/>
          <w:color w:val="000000" w:themeColor="text1"/>
          <w:sz w:val="22"/>
          <w:szCs w:val="22"/>
        </w:rPr>
        <w:t xml:space="preserve"> de março de 2017 será liberada versão atualizada do validador para o AMBIENTE DE HOMOLOGAÇÃO WEB SERVICE utilizados pelos desenvolvedores de Aplicativos Geradores de Arquivo DIME.</w:t>
      </w:r>
    </w:p>
    <w:p w:rsidR="00D83FAD" w:rsidRPr="00FA45E6" w:rsidRDefault="00D83FAD" w:rsidP="00D83FAD">
      <w:pPr>
        <w:pStyle w:val="redaoatualttulo"/>
        <w:spacing w:before="0" w:beforeAutospacing="0" w:after="0" w:afterAutospacing="0"/>
        <w:ind w:firstLine="709"/>
        <w:jc w:val="both"/>
        <w:rPr>
          <w:rFonts w:ascii="Arial" w:hAnsi="Arial" w:cs="Arial"/>
          <w:bCs/>
          <w:iCs/>
          <w:color w:val="000000" w:themeColor="text1"/>
          <w:sz w:val="20"/>
          <w:szCs w:val="20"/>
        </w:rPr>
      </w:pPr>
    </w:p>
    <w:p w:rsidR="00AA3596" w:rsidRPr="00FA45E6" w:rsidRDefault="00AA3596" w:rsidP="00AA3596">
      <w:pPr>
        <w:pStyle w:val="redaoatualttulo"/>
        <w:spacing w:before="0" w:beforeAutospacing="0" w:after="0" w:afterAutospacing="0"/>
        <w:ind w:left="2268"/>
        <w:jc w:val="both"/>
        <w:rPr>
          <w:rFonts w:ascii="Arial" w:hAnsi="Arial" w:cs="Arial"/>
          <w:bCs/>
          <w:iCs/>
          <w:color w:val="000000" w:themeColor="text1"/>
          <w:sz w:val="20"/>
          <w:szCs w:val="20"/>
        </w:rPr>
      </w:pPr>
    </w:p>
    <w:p w:rsidR="00AA3596" w:rsidRPr="00FA45E6" w:rsidRDefault="00AA3596" w:rsidP="00CE208D">
      <w:pPr>
        <w:pStyle w:val="redaoatual"/>
        <w:spacing w:before="0" w:beforeAutospacing="0" w:after="120" w:afterAutospacing="0"/>
        <w:jc w:val="both"/>
        <w:rPr>
          <w:rFonts w:ascii="Arial" w:hAnsi="Arial" w:cs="Arial"/>
          <w:b/>
          <w:color w:val="000000" w:themeColor="text1"/>
          <w:sz w:val="22"/>
          <w:szCs w:val="22"/>
        </w:rPr>
      </w:pPr>
      <w:r w:rsidRPr="00FA45E6">
        <w:rPr>
          <w:rFonts w:ascii="Arial" w:hAnsi="Arial" w:cs="Arial"/>
          <w:b/>
          <w:color w:val="000000" w:themeColor="text1"/>
          <w:sz w:val="22"/>
          <w:szCs w:val="22"/>
        </w:rPr>
        <w:t xml:space="preserve">3 – </w:t>
      </w:r>
      <w:r w:rsidR="00160C04" w:rsidRPr="00FA45E6">
        <w:rPr>
          <w:rFonts w:ascii="Arial" w:hAnsi="Arial" w:cs="Arial"/>
          <w:b/>
          <w:color w:val="000000" w:themeColor="text1"/>
          <w:sz w:val="22"/>
          <w:szCs w:val="22"/>
        </w:rPr>
        <w:t>ESTORNO DOS CRÉDITOS EFETIV</w:t>
      </w:r>
      <w:r w:rsidR="00147DF6" w:rsidRPr="00FA45E6">
        <w:rPr>
          <w:rFonts w:ascii="Arial" w:hAnsi="Arial" w:cs="Arial"/>
          <w:b/>
          <w:color w:val="000000" w:themeColor="text1"/>
          <w:sz w:val="22"/>
          <w:szCs w:val="22"/>
        </w:rPr>
        <w:t>OS</w:t>
      </w:r>
    </w:p>
    <w:p w:rsidR="00972967" w:rsidRPr="00FA45E6" w:rsidRDefault="00972967" w:rsidP="00972967">
      <w:pPr>
        <w:pStyle w:val="redaoatual"/>
        <w:spacing w:before="0" w:beforeAutospacing="0" w:after="120" w:afterAutospacing="0"/>
        <w:ind w:firstLine="709"/>
        <w:jc w:val="both"/>
        <w:rPr>
          <w:rFonts w:ascii="Arial" w:hAnsi="Arial" w:cs="Arial"/>
          <w:b/>
          <w:color w:val="000000" w:themeColor="text1"/>
          <w:sz w:val="22"/>
          <w:szCs w:val="22"/>
        </w:rPr>
      </w:pPr>
      <w:r w:rsidRPr="00FA45E6">
        <w:rPr>
          <w:rFonts w:ascii="Arial" w:hAnsi="Arial" w:cs="Arial"/>
          <w:color w:val="000000" w:themeColor="text1"/>
          <w:sz w:val="22"/>
          <w:szCs w:val="22"/>
        </w:rPr>
        <w:t>A Alteração 3.773 também acrescentou os seguintes dispositivos no art. 23 do Anexo 2 do RICMS/SC-01:</w:t>
      </w:r>
    </w:p>
    <w:p w:rsidR="007A1DA2" w:rsidRPr="00FA45E6" w:rsidRDefault="007A1DA2" w:rsidP="007A1DA2">
      <w:pPr>
        <w:pStyle w:val="redaoatualttulo"/>
        <w:spacing w:before="0" w:beforeAutospacing="0" w:after="0" w:afterAutospacing="0"/>
        <w:ind w:left="2268"/>
        <w:jc w:val="both"/>
        <w:rPr>
          <w:rFonts w:ascii="Arial" w:hAnsi="Arial" w:cs="Arial"/>
          <w:bCs/>
          <w:i/>
          <w:iCs/>
          <w:color w:val="000000" w:themeColor="text1"/>
          <w:sz w:val="20"/>
          <w:szCs w:val="20"/>
        </w:rPr>
      </w:pPr>
      <w:r w:rsidRPr="00FA45E6">
        <w:rPr>
          <w:rFonts w:ascii="Arial" w:hAnsi="Arial" w:cs="Arial"/>
          <w:bCs/>
          <w:i/>
          <w:iCs/>
          <w:color w:val="000000" w:themeColor="text1"/>
          <w:sz w:val="20"/>
          <w:szCs w:val="20"/>
        </w:rPr>
        <w:t>“Art. 23. ......................................................................................</w:t>
      </w:r>
    </w:p>
    <w:p w:rsidR="007A1DA2" w:rsidRPr="00FA45E6" w:rsidRDefault="007A1DA2" w:rsidP="007A1DA2">
      <w:pPr>
        <w:pStyle w:val="redaoatualttulo"/>
        <w:spacing w:before="0" w:beforeAutospacing="0" w:after="0" w:afterAutospacing="0"/>
        <w:ind w:left="2268"/>
        <w:jc w:val="both"/>
        <w:rPr>
          <w:rFonts w:ascii="Arial" w:hAnsi="Arial" w:cs="Arial"/>
          <w:bCs/>
          <w:i/>
          <w:iCs/>
          <w:color w:val="000000" w:themeColor="text1"/>
          <w:sz w:val="20"/>
          <w:szCs w:val="20"/>
        </w:rPr>
      </w:pPr>
    </w:p>
    <w:p w:rsidR="007A1DA2" w:rsidRPr="00FA45E6" w:rsidRDefault="007A1DA2" w:rsidP="007A1DA2">
      <w:pPr>
        <w:pStyle w:val="redaoatualttulo"/>
        <w:spacing w:before="0" w:beforeAutospacing="0" w:after="0" w:afterAutospacing="0"/>
        <w:ind w:left="2268"/>
        <w:jc w:val="both"/>
        <w:rPr>
          <w:rFonts w:ascii="Arial" w:hAnsi="Arial" w:cs="Arial"/>
          <w:bCs/>
          <w:i/>
          <w:iCs/>
          <w:color w:val="000000" w:themeColor="text1"/>
          <w:sz w:val="20"/>
          <w:szCs w:val="20"/>
        </w:rPr>
      </w:pPr>
      <w:r w:rsidRPr="00FA45E6">
        <w:rPr>
          <w:rFonts w:ascii="Arial" w:hAnsi="Arial" w:cs="Arial"/>
          <w:bCs/>
          <w:i/>
          <w:iCs/>
          <w:color w:val="000000" w:themeColor="text1"/>
          <w:sz w:val="20"/>
          <w:szCs w:val="20"/>
        </w:rPr>
        <w:t>...................................................................................................</w:t>
      </w:r>
    </w:p>
    <w:p w:rsidR="007A1DA2" w:rsidRPr="00FA45E6" w:rsidRDefault="007A1DA2" w:rsidP="007A1DA2">
      <w:pPr>
        <w:pStyle w:val="redaoatualttulo"/>
        <w:spacing w:before="0" w:beforeAutospacing="0" w:after="0" w:afterAutospacing="0"/>
        <w:ind w:left="2268"/>
        <w:jc w:val="both"/>
        <w:rPr>
          <w:rFonts w:ascii="Arial" w:hAnsi="Arial" w:cs="Arial"/>
          <w:bCs/>
          <w:i/>
          <w:iCs/>
          <w:color w:val="000000" w:themeColor="text1"/>
          <w:sz w:val="20"/>
          <w:szCs w:val="20"/>
        </w:rPr>
      </w:pPr>
    </w:p>
    <w:p w:rsidR="007A1DA2" w:rsidRPr="00FA45E6" w:rsidRDefault="007A1DA2" w:rsidP="007A1DA2">
      <w:pPr>
        <w:pStyle w:val="redaoatualttulo"/>
        <w:spacing w:before="0" w:beforeAutospacing="0" w:after="0" w:afterAutospacing="0"/>
        <w:ind w:left="2268"/>
        <w:jc w:val="both"/>
        <w:rPr>
          <w:rFonts w:ascii="Arial" w:hAnsi="Arial" w:cs="Arial"/>
          <w:bCs/>
          <w:i/>
          <w:iCs/>
          <w:color w:val="000000" w:themeColor="text1"/>
          <w:sz w:val="20"/>
          <w:szCs w:val="20"/>
        </w:rPr>
      </w:pPr>
      <w:r w:rsidRPr="00FA45E6">
        <w:rPr>
          <w:rFonts w:ascii="Arial" w:hAnsi="Arial" w:cs="Arial"/>
          <w:bCs/>
          <w:i/>
          <w:iCs/>
          <w:color w:val="000000" w:themeColor="text1"/>
          <w:sz w:val="20"/>
          <w:szCs w:val="20"/>
        </w:rPr>
        <w:t>VI – sendo a operação de entrada de mercadoria abrangida pelo diferimento do imposto previsto no inciso III do art. 8º do Anexo 3 do RICMS/SC, os créditos fiscais correspondentes às mercadorias remetidas deverão ser integralmente estornados no livro Registro de Apuração do ICMS, devendo o montante do estorno ser lançado em campo próprio da DIME; e</w:t>
      </w:r>
    </w:p>
    <w:p w:rsidR="007A1DA2" w:rsidRPr="00FA45E6" w:rsidRDefault="007A1DA2" w:rsidP="007A1DA2">
      <w:pPr>
        <w:pStyle w:val="redaoatualttulo"/>
        <w:spacing w:before="0" w:beforeAutospacing="0" w:after="0" w:afterAutospacing="0"/>
        <w:ind w:left="2268"/>
        <w:jc w:val="both"/>
        <w:rPr>
          <w:rFonts w:ascii="Arial" w:hAnsi="Arial" w:cs="Arial"/>
          <w:bCs/>
          <w:i/>
          <w:iCs/>
          <w:color w:val="000000" w:themeColor="text1"/>
          <w:sz w:val="20"/>
          <w:szCs w:val="20"/>
        </w:rPr>
      </w:pPr>
    </w:p>
    <w:p w:rsidR="007A1DA2" w:rsidRPr="00FA45E6" w:rsidRDefault="007A1DA2" w:rsidP="007A1DA2">
      <w:pPr>
        <w:pStyle w:val="redaoatualttulo"/>
        <w:spacing w:before="0" w:beforeAutospacing="0" w:after="0" w:afterAutospacing="0"/>
        <w:ind w:left="2268"/>
        <w:jc w:val="both"/>
        <w:rPr>
          <w:rFonts w:ascii="Arial" w:hAnsi="Arial" w:cs="Arial"/>
          <w:bCs/>
          <w:i/>
          <w:iCs/>
          <w:color w:val="000000" w:themeColor="text1"/>
          <w:sz w:val="20"/>
          <w:szCs w:val="20"/>
        </w:rPr>
      </w:pPr>
      <w:r w:rsidRPr="00FA45E6">
        <w:rPr>
          <w:rFonts w:ascii="Arial" w:hAnsi="Arial" w:cs="Arial"/>
          <w:bCs/>
          <w:i/>
          <w:iCs/>
          <w:color w:val="000000" w:themeColor="text1"/>
          <w:sz w:val="20"/>
          <w:szCs w:val="20"/>
        </w:rPr>
        <w:t>VII – na hipótese de não ser possível a perfeita identificação dos créditos relativos às entradas de mercadorias ou bens ou de utilização de serviços com incidência do imposto, vinculados às saídas com utilização do crédito presumido, o contribuinte deverá, no encerramento do período de apuração, estornar os créditos relativos às entradas com base na proporcionalidade que as operações de saídas com benefício representarem no total das operações realizadas.</w:t>
      </w:r>
    </w:p>
    <w:p w:rsidR="007A1DA2" w:rsidRPr="00FA45E6" w:rsidRDefault="007A1DA2" w:rsidP="007A1DA2">
      <w:pPr>
        <w:pStyle w:val="redaoatualttulo"/>
        <w:spacing w:before="0" w:beforeAutospacing="0" w:after="0" w:afterAutospacing="0"/>
        <w:ind w:left="2268"/>
        <w:jc w:val="both"/>
        <w:rPr>
          <w:rFonts w:ascii="Arial" w:hAnsi="Arial" w:cs="Arial"/>
          <w:bCs/>
          <w:i/>
          <w:iCs/>
          <w:color w:val="000000" w:themeColor="text1"/>
          <w:sz w:val="20"/>
          <w:szCs w:val="20"/>
        </w:rPr>
      </w:pPr>
    </w:p>
    <w:p w:rsidR="007A1DA2" w:rsidRPr="00FA45E6" w:rsidRDefault="007A1DA2" w:rsidP="007A1DA2">
      <w:pPr>
        <w:pStyle w:val="redaoatualttulo"/>
        <w:spacing w:before="0" w:beforeAutospacing="0" w:after="0" w:afterAutospacing="0"/>
        <w:ind w:left="2268"/>
        <w:jc w:val="both"/>
        <w:rPr>
          <w:rFonts w:ascii="Arial" w:hAnsi="Arial" w:cs="Arial"/>
          <w:bCs/>
          <w:i/>
          <w:iCs/>
          <w:color w:val="000000" w:themeColor="text1"/>
          <w:sz w:val="20"/>
          <w:szCs w:val="20"/>
        </w:rPr>
      </w:pPr>
      <w:r w:rsidRPr="00FA45E6">
        <w:rPr>
          <w:rFonts w:ascii="Arial" w:hAnsi="Arial" w:cs="Arial"/>
          <w:bCs/>
          <w:i/>
          <w:iCs/>
          <w:color w:val="000000" w:themeColor="text1"/>
          <w:sz w:val="20"/>
          <w:szCs w:val="20"/>
        </w:rPr>
        <w:t>§ 1º O estoque das mercadorias previsto nos incisos I, alínea “a”, e II, alínea “a”, deverá ser escriturado no livro Registro de Inventário, modelo 7, e englobar mercadorias, produtos acabados ou em elaboração, matérias-primas e demais insumos e serviços incorridos na produção e comercialização de mercadorias ou na prestação de serviços.</w:t>
      </w:r>
    </w:p>
    <w:p w:rsidR="007A1DA2" w:rsidRPr="00FA45E6" w:rsidRDefault="007A1DA2" w:rsidP="007A1DA2">
      <w:pPr>
        <w:pStyle w:val="redaoatualttulo"/>
        <w:spacing w:before="0" w:beforeAutospacing="0" w:after="0" w:afterAutospacing="0"/>
        <w:ind w:left="2268"/>
        <w:jc w:val="both"/>
        <w:rPr>
          <w:rFonts w:ascii="Arial" w:hAnsi="Arial" w:cs="Arial"/>
          <w:bCs/>
          <w:i/>
          <w:iCs/>
          <w:color w:val="000000" w:themeColor="text1"/>
          <w:sz w:val="20"/>
          <w:szCs w:val="20"/>
        </w:rPr>
      </w:pPr>
    </w:p>
    <w:p w:rsidR="007A1DA2" w:rsidRPr="00FA45E6" w:rsidRDefault="007A1DA2" w:rsidP="007A1DA2">
      <w:pPr>
        <w:pStyle w:val="redaoatualttulo"/>
        <w:spacing w:before="0" w:beforeAutospacing="0" w:after="0" w:afterAutospacing="0"/>
        <w:ind w:left="2268"/>
        <w:jc w:val="both"/>
        <w:rPr>
          <w:rFonts w:ascii="Arial" w:hAnsi="Arial" w:cs="Arial"/>
          <w:bCs/>
          <w:iCs/>
          <w:color w:val="000000" w:themeColor="text1"/>
          <w:sz w:val="20"/>
          <w:szCs w:val="20"/>
        </w:rPr>
      </w:pPr>
      <w:r w:rsidRPr="00FA45E6">
        <w:rPr>
          <w:rFonts w:ascii="Arial" w:hAnsi="Arial" w:cs="Arial"/>
          <w:bCs/>
          <w:i/>
          <w:iCs/>
          <w:color w:val="000000" w:themeColor="text1"/>
          <w:sz w:val="20"/>
          <w:szCs w:val="20"/>
        </w:rPr>
        <w:t>§ 2º A vedação ao aproveitamento de crédito do imposto prevista no inciso V do caput deste artigo não se aplica às devoluções de mercadorias, hipótese em que fica assegurado ao contribuinte optante pelo crédito presumido a apropriação de crédito em valor igual ao efetivamente pago nas operações ou prestações de saídas.” (NR)</w:t>
      </w:r>
    </w:p>
    <w:p w:rsidR="00D83FAD" w:rsidRPr="00FA45E6" w:rsidRDefault="00D83FAD" w:rsidP="00AA3596">
      <w:pPr>
        <w:pStyle w:val="redaoatual"/>
        <w:spacing w:before="0" w:beforeAutospacing="0" w:after="120" w:afterAutospacing="0"/>
        <w:jc w:val="both"/>
        <w:rPr>
          <w:rFonts w:ascii="Arial" w:hAnsi="Arial" w:cs="Arial"/>
          <w:b/>
          <w:color w:val="000000" w:themeColor="text1"/>
          <w:sz w:val="22"/>
          <w:szCs w:val="22"/>
        </w:rPr>
      </w:pPr>
    </w:p>
    <w:p w:rsidR="00AA3596" w:rsidRPr="00FA45E6" w:rsidRDefault="0094423A" w:rsidP="00AA3596">
      <w:pPr>
        <w:pStyle w:val="redaoatual"/>
        <w:spacing w:before="0" w:beforeAutospacing="0" w:after="120" w:afterAutospacing="0"/>
        <w:ind w:firstLine="709"/>
        <w:jc w:val="both"/>
        <w:rPr>
          <w:rFonts w:ascii="Arial" w:hAnsi="Arial" w:cs="Arial"/>
          <w:color w:val="000000" w:themeColor="text1"/>
          <w:sz w:val="22"/>
          <w:szCs w:val="22"/>
        </w:rPr>
      </w:pPr>
      <w:r w:rsidRPr="00FA45E6">
        <w:rPr>
          <w:rFonts w:ascii="Arial" w:hAnsi="Arial" w:cs="Arial"/>
          <w:color w:val="000000" w:themeColor="text1"/>
          <w:sz w:val="22"/>
          <w:szCs w:val="22"/>
        </w:rPr>
        <w:t>C</w:t>
      </w:r>
      <w:r w:rsidR="00AA3596" w:rsidRPr="00FA45E6">
        <w:rPr>
          <w:rFonts w:ascii="Arial" w:hAnsi="Arial" w:cs="Arial"/>
          <w:color w:val="000000" w:themeColor="text1"/>
          <w:sz w:val="22"/>
          <w:szCs w:val="22"/>
        </w:rPr>
        <w:t>onforme estabelece o inciso VI do art. 23 do Anexo 2 do RICMS/SC-01, no caso de saída de mercadorias de estabelecimento de contribuinte para outro estabelecimento da mesma empresa, em operação abrangida pelo diferimento previsto no inciso III do art. 8º do Anexo 3 do RICMS/SC-01, os créditos fiscais correspondentes às mercadorias remetidas deverão ser integralmente estornados no estabelecimento que efetuou a operação de saída das mercadorias.</w:t>
      </w:r>
    </w:p>
    <w:p w:rsidR="00AA3596" w:rsidRPr="00FA45E6" w:rsidRDefault="0094423A" w:rsidP="00AA3596">
      <w:pPr>
        <w:pStyle w:val="redaoatual"/>
        <w:spacing w:before="0" w:beforeAutospacing="0" w:after="120" w:afterAutospacing="0"/>
        <w:ind w:firstLine="709"/>
        <w:jc w:val="both"/>
        <w:rPr>
          <w:rFonts w:ascii="Arial" w:hAnsi="Arial" w:cs="Arial"/>
          <w:color w:val="000000" w:themeColor="text1"/>
          <w:sz w:val="22"/>
          <w:szCs w:val="22"/>
        </w:rPr>
      </w:pPr>
      <w:r w:rsidRPr="00FA45E6">
        <w:rPr>
          <w:rFonts w:ascii="Arial" w:hAnsi="Arial" w:cs="Arial"/>
          <w:color w:val="000000" w:themeColor="text1"/>
          <w:sz w:val="22"/>
          <w:szCs w:val="22"/>
        </w:rPr>
        <w:lastRenderedPageBreak/>
        <w:t xml:space="preserve">Já </w:t>
      </w:r>
      <w:r w:rsidR="00AA3596" w:rsidRPr="00FA45E6">
        <w:rPr>
          <w:rFonts w:ascii="Arial" w:hAnsi="Arial" w:cs="Arial"/>
          <w:color w:val="000000" w:themeColor="text1"/>
          <w:sz w:val="22"/>
          <w:szCs w:val="22"/>
        </w:rPr>
        <w:t>o inciso VII do ar</w:t>
      </w:r>
      <w:r w:rsidR="00A93D6A">
        <w:rPr>
          <w:rFonts w:ascii="Arial" w:hAnsi="Arial" w:cs="Arial"/>
          <w:color w:val="000000" w:themeColor="text1"/>
          <w:sz w:val="22"/>
          <w:szCs w:val="22"/>
        </w:rPr>
        <w:t xml:space="preserve">t. 23 do Anexo </w:t>
      </w:r>
      <w:proofErr w:type="gramStart"/>
      <w:r w:rsidR="00A93D6A">
        <w:rPr>
          <w:rFonts w:ascii="Arial" w:hAnsi="Arial" w:cs="Arial"/>
          <w:color w:val="000000" w:themeColor="text1"/>
          <w:sz w:val="22"/>
          <w:szCs w:val="22"/>
        </w:rPr>
        <w:t>2</w:t>
      </w:r>
      <w:proofErr w:type="gramEnd"/>
      <w:r w:rsidR="00A93D6A">
        <w:rPr>
          <w:rFonts w:ascii="Arial" w:hAnsi="Arial" w:cs="Arial"/>
          <w:color w:val="000000" w:themeColor="text1"/>
          <w:sz w:val="22"/>
          <w:szCs w:val="22"/>
        </w:rPr>
        <w:t xml:space="preserve"> do RICMS/SC-01</w:t>
      </w:r>
      <w:r w:rsidR="00AA3596" w:rsidRPr="00FA45E6">
        <w:rPr>
          <w:rFonts w:ascii="Arial" w:hAnsi="Arial" w:cs="Arial"/>
          <w:color w:val="000000" w:themeColor="text1"/>
          <w:sz w:val="22"/>
          <w:szCs w:val="22"/>
        </w:rPr>
        <w:t xml:space="preserve"> </w:t>
      </w:r>
      <w:r w:rsidRPr="00FA45E6">
        <w:rPr>
          <w:rFonts w:ascii="Arial" w:hAnsi="Arial" w:cs="Arial"/>
          <w:color w:val="000000" w:themeColor="text1"/>
          <w:sz w:val="22"/>
          <w:szCs w:val="22"/>
        </w:rPr>
        <w:t xml:space="preserve">prevê que </w:t>
      </w:r>
      <w:r w:rsidR="00AA3596" w:rsidRPr="00FA45E6">
        <w:rPr>
          <w:rFonts w:ascii="Arial" w:hAnsi="Arial" w:cs="Arial"/>
          <w:color w:val="000000" w:themeColor="text1"/>
          <w:sz w:val="22"/>
          <w:szCs w:val="22"/>
        </w:rPr>
        <w:t xml:space="preserve">caso não seja possível relacionar perfeitamente as saídas beneficiadas com crédito presumido com as respectivas entradas, </w:t>
      </w:r>
      <w:r w:rsidRPr="00FA45E6">
        <w:rPr>
          <w:rFonts w:ascii="Arial" w:hAnsi="Arial" w:cs="Arial"/>
          <w:color w:val="000000" w:themeColor="text1"/>
          <w:sz w:val="22"/>
          <w:szCs w:val="22"/>
        </w:rPr>
        <w:t xml:space="preserve">o contribuinte deverá </w:t>
      </w:r>
      <w:r w:rsidR="00AA3596" w:rsidRPr="00FA45E6">
        <w:rPr>
          <w:rFonts w:ascii="Arial" w:hAnsi="Arial" w:cs="Arial"/>
          <w:color w:val="000000" w:themeColor="text1"/>
          <w:sz w:val="22"/>
          <w:szCs w:val="22"/>
        </w:rPr>
        <w:t xml:space="preserve">ao final do período de apuração </w:t>
      </w:r>
      <w:r w:rsidRPr="00FA45E6">
        <w:rPr>
          <w:rFonts w:ascii="Arial" w:hAnsi="Arial" w:cs="Arial"/>
          <w:color w:val="000000" w:themeColor="text1"/>
          <w:sz w:val="22"/>
          <w:szCs w:val="22"/>
        </w:rPr>
        <w:t xml:space="preserve">efetuar o </w:t>
      </w:r>
      <w:r w:rsidR="00AA3596" w:rsidRPr="00FA45E6">
        <w:rPr>
          <w:rFonts w:ascii="Arial" w:hAnsi="Arial" w:cs="Arial"/>
          <w:color w:val="000000" w:themeColor="text1"/>
          <w:sz w:val="22"/>
          <w:szCs w:val="22"/>
        </w:rPr>
        <w:t>estorno do crédito obtido nas entradas proporcionalmente às saídas beneficiadas com o crédito presumido.</w:t>
      </w:r>
      <w:r w:rsidRPr="00FA45E6">
        <w:rPr>
          <w:rFonts w:ascii="Arial" w:hAnsi="Arial" w:cs="Arial"/>
          <w:color w:val="000000" w:themeColor="text1"/>
          <w:sz w:val="22"/>
          <w:szCs w:val="22"/>
        </w:rPr>
        <w:t xml:space="preserve"> </w:t>
      </w:r>
      <w:r w:rsidR="00AA3596" w:rsidRPr="00FA45E6">
        <w:rPr>
          <w:rFonts w:ascii="Arial" w:hAnsi="Arial" w:cs="Arial"/>
          <w:color w:val="000000" w:themeColor="text1"/>
          <w:sz w:val="22"/>
          <w:szCs w:val="22"/>
        </w:rPr>
        <w:t>A título de exemplo, supondo-se que em determinado período não foi possível identificar perfeitamente a quais entradas se referem determinadas saídas, e sabendo-se, no entanto, que 50% das operações de saída foram contempladas com o benefício do crédito presumido, deve ser estornado 50% do crédito adquirido na entrada dos bens que foram comercializados.</w:t>
      </w:r>
    </w:p>
    <w:p w:rsidR="00FB3626" w:rsidRPr="00FA45E6" w:rsidRDefault="00FB3626" w:rsidP="0094423A">
      <w:pPr>
        <w:pStyle w:val="redaoatual"/>
        <w:spacing w:before="0" w:beforeAutospacing="0" w:after="120" w:afterAutospacing="0"/>
        <w:ind w:firstLine="709"/>
        <w:jc w:val="both"/>
        <w:rPr>
          <w:rFonts w:ascii="Arial" w:hAnsi="Arial" w:cs="Arial"/>
          <w:color w:val="000000" w:themeColor="text1"/>
          <w:sz w:val="22"/>
          <w:szCs w:val="22"/>
        </w:rPr>
      </w:pPr>
      <w:r w:rsidRPr="00FA45E6">
        <w:rPr>
          <w:rFonts w:ascii="Arial" w:hAnsi="Arial" w:cs="Arial"/>
          <w:color w:val="000000" w:themeColor="text1"/>
          <w:sz w:val="22"/>
          <w:szCs w:val="22"/>
        </w:rPr>
        <w:t>A Alteração 3.773 também renumerou o</w:t>
      </w:r>
      <w:r w:rsidR="00C92CEE" w:rsidRPr="00FA45E6">
        <w:rPr>
          <w:rFonts w:ascii="Arial" w:hAnsi="Arial" w:cs="Arial"/>
          <w:color w:val="000000" w:themeColor="text1"/>
          <w:sz w:val="22"/>
          <w:szCs w:val="22"/>
        </w:rPr>
        <w:t xml:space="preserve"> atual parágrafo único do ar</w:t>
      </w:r>
      <w:r w:rsidRPr="00FA45E6">
        <w:rPr>
          <w:rFonts w:ascii="Arial" w:hAnsi="Arial" w:cs="Arial"/>
          <w:color w:val="000000" w:themeColor="text1"/>
          <w:sz w:val="22"/>
          <w:szCs w:val="22"/>
        </w:rPr>
        <w:t xml:space="preserve">t. 23 do Anexo 2 do RICMS/SC-01 </w:t>
      </w:r>
      <w:r w:rsidR="00C92CEE" w:rsidRPr="00FA45E6">
        <w:rPr>
          <w:rFonts w:ascii="Arial" w:hAnsi="Arial" w:cs="Arial"/>
          <w:color w:val="000000" w:themeColor="text1"/>
          <w:sz w:val="22"/>
          <w:szCs w:val="22"/>
        </w:rPr>
        <w:t>para</w:t>
      </w:r>
      <w:r w:rsidR="00C47FD9" w:rsidRPr="00FA45E6">
        <w:rPr>
          <w:rFonts w:ascii="Arial" w:hAnsi="Arial" w:cs="Arial"/>
          <w:color w:val="000000" w:themeColor="text1"/>
          <w:sz w:val="22"/>
          <w:szCs w:val="22"/>
        </w:rPr>
        <w:t xml:space="preserve"> § 1º</w:t>
      </w:r>
      <w:r w:rsidR="00950EC2" w:rsidRPr="00FA45E6">
        <w:rPr>
          <w:rFonts w:ascii="Arial" w:hAnsi="Arial" w:cs="Arial"/>
          <w:color w:val="000000" w:themeColor="text1"/>
          <w:sz w:val="22"/>
          <w:szCs w:val="22"/>
        </w:rPr>
        <w:t xml:space="preserve"> e acrescentou o § 2º estabelecendo que</w:t>
      </w:r>
      <w:r w:rsidRPr="00FA45E6">
        <w:rPr>
          <w:rFonts w:ascii="Arial" w:hAnsi="Arial" w:cs="Arial"/>
          <w:color w:val="000000" w:themeColor="text1"/>
          <w:sz w:val="22"/>
          <w:szCs w:val="22"/>
        </w:rPr>
        <w:t>, c</w:t>
      </w:r>
      <w:r w:rsidR="00C92CEE" w:rsidRPr="00FA45E6">
        <w:rPr>
          <w:rFonts w:ascii="Arial" w:hAnsi="Arial" w:cs="Arial"/>
          <w:color w:val="000000" w:themeColor="text1"/>
          <w:sz w:val="22"/>
          <w:szCs w:val="22"/>
        </w:rPr>
        <w:t>aso haja a devolução de uma mercadoria cuja saída anterior tenha</w:t>
      </w:r>
      <w:r w:rsidRPr="00FA45E6">
        <w:rPr>
          <w:rFonts w:ascii="Arial" w:hAnsi="Arial" w:cs="Arial"/>
          <w:color w:val="000000" w:themeColor="text1"/>
          <w:sz w:val="22"/>
          <w:szCs w:val="22"/>
        </w:rPr>
        <w:t xml:space="preserve"> sido</w:t>
      </w:r>
      <w:r w:rsidR="00C92CEE" w:rsidRPr="00FA45E6">
        <w:rPr>
          <w:rFonts w:ascii="Arial" w:hAnsi="Arial" w:cs="Arial"/>
          <w:color w:val="000000" w:themeColor="text1"/>
          <w:sz w:val="22"/>
          <w:szCs w:val="22"/>
        </w:rPr>
        <w:t xml:space="preserve"> </w:t>
      </w:r>
      <w:r w:rsidRPr="00FA45E6">
        <w:rPr>
          <w:rFonts w:ascii="Arial" w:hAnsi="Arial" w:cs="Arial"/>
          <w:color w:val="000000" w:themeColor="text1"/>
          <w:sz w:val="22"/>
          <w:szCs w:val="22"/>
        </w:rPr>
        <w:t xml:space="preserve">beneficiada com </w:t>
      </w:r>
      <w:r w:rsidR="00C92CEE" w:rsidRPr="00FA45E6">
        <w:rPr>
          <w:rFonts w:ascii="Arial" w:hAnsi="Arial" w:cs="Arial"/>
          <w:color w:val="000000" w:themeColor="text1"/>
          <w:sz w:val="22"/>
          <w:szCs w:val="22"/>
        </w:rPr>
        <w:t>crédito presumido, o contribuinte tem direito ao crédito do valor efetivamente pago.</w:t>
      </w:r>
      <w:r w:rsidR="0094423A" w:rsidRPr="00FA45E6">
        <w:rPr>
          <w:rFonts w:ascii="Arial" w:hAnsi="Arial" w:cs="Arial"/>
          <w:color w:val="000000" w:themeColor="text1"/>
          <w:sz w:val="22"/>
          <w:szCs w:val="22"/>
        </w:rPr>
        <w:t xml:space="preserve"> </w:t>
      </w:r>
      <w:r w:rsidRPr="00FA45E6">
        <w:rPr>
          <w:rFonts w:ascii="Arial" w:hAnsi="Arial" w:cs="Arial"/>
          <w:color w:val="000000" w:themeColor="text1"/>
          <w:sz w:val="22"/>
          <w:szCs w:val="22"/>
        </w:rPr>
        <w:t xml:space="preserve">A título de exemplo, </w:t>
      </w:r>
      <w:r w:rsidR="0088034E" w:rsidRPr="00FA45E6">
        <w:rPr>
          <w:rFonts w:ascii="Arial" w:hAnsi="Arial" w:cs="Arial"/>
          <w:color w:val="000000" w:themeColor="text1"/>
          <w:sz w:val="22"/>
          <w:szCs w:val="22"/>
        </w:rPr>
        <w:t>supondo-se</w:t>
      </w:r>
      <w:r w:rsidRPr="00FA45E6">
        <w:rPr>
          <w:rFonts w:ascii="Arial" w:hAnsi="Arial" w:cs="Arial"/>
          <w:color w:val="000000" w:themeColor="text1"/>
          <w:sz w:val="22"/>
          <w:szCs w:val="22"/>
        </w:rPr>
        <w:t xml:space="preserve"> que em determinada saída a alíquota padrão resultaria em R$ 17,00 de imposto, mas houve recolhimento de R$ 3,00 devido à aplicação de um crédito presumido</w:t>
      </w:r>
      <w:r w:rsidRPr="00FA45E6">
        <w:rPr>
          <w:color w:val="000000" w:themeColor="text1"/>
        </w:rPr>
        <w:t xml:space="preserve"> </w:t>
      </w:r>
      <w:r w:rsidRPr="00FA45E6">
        <w:rPr>
          <w:rFonts w:ascii="Arial" w:hAnsi="Arial" w:cs="Arial"/>
          <w:color w:val="000000" w:themeColor="text1"/>
          <w:sz w:val="22"/>
          <w:szCs w:val="22"/>
        </w:rPr>
        <w:t>de 82,35%</w:t>
      </w:r>
      <w:r w:rsidR="0088034E" w:rsidRPr="00FA45E6">
        <w:rPr>
          <w:rFonts w:ascii="Arial" w:hAnsi="Arial" w:cs="Arial"/>
          <w:color w:val="000000" w:themeColor="text1"/>
          <w:sz w:val="22"/>
          <w:szCs w:val="22"/>
        </w:rPr>
        <w:t xml:space="preserve">, </w:t>
      </w:r>
      <w:r w:rsidRPr="00FA45E6">
        <w:rPr>
          <w:rFonts w:ascii="Arial" w:hAnsi="Arial" w:cs="Arial"/>
          <w:color w:val="000000" w:themeColor="text1"/>
          <w:sz w:val="22"/>
          <w:szCs w:val="22"/>
        </w:rPr>
        <w:t>o contribuinte te</w:t>
      </w:r>
      <w:r w:rsidR="0088034E" w:rsidRPr="00FA45E6">
        <w:rPr>
          <w:rFonts w:ascii="Arial" w:hAnsi="Arial" w:cs="Arial"/>
          <w:color w:val="000000" w:themeColor="text1"/>
          <w:sz w:val="22"/>
          <w:szCs w:val="22"/>
        </w:rPr>
        <w:t>rá</w:t>
      </w:r>
      <w:r w:rsidRPr="00FA45E6">
        <w:rPr>
          <w:rFonts w:ascii="Arial" w:hAnsi="Arial" w:cs="Arial"/>
          <w:color w:val="000000" w:themeColor="text1"/>
          <w:sz w:val="22"/>
          <w:szCs w:val="22"/>
        </w:rPr>
        <w:t xml:space="preserve"> direito de se creditar do valor efetivamente pago, ou seja, R$ 3</w:t>
      </w:r>
      <w:r w:rsidR="0088034E" w:rsidRPr="00FA45E6">
        <w:rPr>
          <w:rFonts w:ascii="Arial" w:hAnsi="Arial" w:cs="Arial"/>
          <w:color w:val="000000" w:themeColor="text1"/>
          <w:sz w:val="22"/>
          <w:szCs w:val="22"/>
        </w:rPr>
        <w:t>,00, caso ocorra a devolução da mercadoria.</w:t>
      </w:r>
    </w:p>
    <w:p w:rsidR="0094423A" w:rsidRPr="00FA45E6" w:rsidRDefault="0094423A" w:rsidP="0094423A">
      <w:pPr>
        <w:pStyle w:val="redaoatual"/>
        <w:spacing w:before="0" w:beforeAutospacing="0" w:after="120" w:afterAutospacing="0"/>
        <w:ind w:firstLine="709"/>
        <w:jc w:val="both"/>
        <w:rPr>
          <w:rFonts w:ascii="Arial" w:hAnsi="Arial" w:cs="Arial"/>
          <w:color w:val="000000" w:themeColor="text1"/>
          <w:sz w:val="22"/>
          <w:szCs w:val="22"/>
        </w:rPr>
      </w:pPr>
    </w:p>
    <w:p w:rsidR="0094423A" w:rsidRPr="00FA45E6" w:rsidRDefault="0094423A" w:rsidP="0094423A">
      <w:pPr>
        <w:pStyle w:val="redaoatual"/>
        <w:spacing w:before="0" w:beforeAutospacing="0" w:after="120" w:afterAutospacing="0"/>
        <w:jc w:val="both"/>
        <w:rPr>
          <w:rFonts w:ascii="Arial" w:hAnsi="Arial" w:cs="Arial"/>
          <w:b/>
          <w:color w:val="000000" w:themeColor="text1"/>
          <w:sz w:val="22"/>
          <w:szCs w:val="22"/>
        </w:rPr>
      </w:pPr>
      <w:r w:rsidRPr="00FA45E6">
        <w:rPr>
          <w:rFonts w:ascii="Arial" w:hAnsi="Arial" w:cs="Arial"/>
          <w:b/>
          <w:color w:val="000000" w:themeColor="text1"/>
          <w:sz w:val="22"/>
          <w:szCs w:val="22"/>
        </w:rPr>
        <w:t xml:space="preserve">4 – ACUMULAÇÃO DE CRÉDITOS DE ICMS ORIUNDOS DE </w:t>
      </w:r>
      <w:r w:rsidR="00147DF6" w:rsidRPr="00FA45E6">
        <w:rPr>
          <w:rFonts w:ascii="Arial" w:hAnsi="Arial" w:cs="Arial"/>
          <w:b/>
          <w:color w:val="000000" w:themeColor="text1"/>
          <w:sz w:val="22"/>
          <w:szCs w:val="22"/>
        </w:rPr>
        <w:t>INCENTIVOS</w:t>
      </w:r>
      <w:r w:rsidRPr="00FA45E6">
        <w:rPr>
          <w:rFonts w:ascii="Arial" w:hAnsi="Arial" w:cs="Arial"/>
          <w:b/>
          <w:color w:val="000000" w:themeColor="text1"/>
          <w:sz w:val="22"/>
          <w:szCs w:val="22"/>
        </w:rPr>
        <w:t xml:space="preserve"> FISCAIS</w:t>
      </w:r>
    </w:p>
    <w:p w:rsidR="00FB3626" w:rsidRPr="00FA45E6" w:rsidRDefault="00FB3626" w:rsidP="00C307E2">
      <w:pPr>
        <w:pStyle w:val="redaoatual"/>
        <w:spacing w:before="0" w:beforeAutospacing="0" w:after="120" w:afterAutospacing="0"/>
        <w:ind w:firstLine="709"/>
        <w:jc w:val="both"/>
        <w:rPr>
          <w:rFonts w:ascii="Arial" w:hAnsi="Arial" w:cs="Arial"/>
          <w:color w:val="000000" w:themeColor="text1"/>
          <w:sz w:val="22"/>
          <w:szCs w:val="22"/>
        </w:rPr>
      </w:pPr>
      <w:r w:rsidRPr="00FA45E6">
        <w:rPr>
          <w:rFonts w:ascii="Arial" w:hAnsi="Arial" w:cs="Arial"/>
          <w:color w:val="000000" w:themeColor="text1"/>
          <w:sz w:val="22"/>
          <w:szCs w:val="22"/>
        </w:rPr>
        <w:t>A Alteração 3.774 acrescentou a Seção VI ao Capítulo III do Anexo 2 do RICMS/SC-01</w:t>
      </w:r>
      <w:r w:rsidR="00EF6C82" w:rsidRPr="00FA45E6">
        <w:rPr>
          <w:rFonts w:ascii="Arial" w:hAnsi="Arial" w:cs="Arial"/>
          <w:color w:val="000000" w:themeColor="text1"/>
          <w:sz w:val="22"/>
          <w:szCs w:val="22"/>
        </w:rPr>
        <w:t xml:space="preserve"> (art. 25-D)</w:t>
      </w:r>
      <w:r w:rsidRPr="00FA45E6">
        <w:rPr>
          <w:rFonts w:ascii="Arial" w:hAnsi="Arial" w:cs="Arial"/>
          <w:color w:val="000000" w:themeColor="text1"/>
          <w:sz w:val="22"/>
          <w:szCs w:val="22"/>
        </w:rPr>
        <w:t xml:space="preserve">, com a seguinte redação: </w:t>
      </w:r>
    </w:p>
    <w:p w:rsidR="00FB3626" w:rsidRPr="00FA45E6" w:rsidRDefault="00FB3626" w:rsidP="00FB3626">
      <w:pPr>
        <w:pStyle w:val="redaoatual"/>
        <w:spacing w:before="0" w:beforeAutospacing="0" w:after="0" w:afterAutospacing="0"/>
        <w:ind w:left="2268"/>
        <w:jc w:val="both"/>
        <w:rPr>
          <w:rFonts w:ascii="Arial" w:hAnsi="Arial" w:cs="Arial"/>
          <w:i/>
          <w:color w:val="000000" w:themeColor="text1"/>
          <w:sz w:val="20"/>
          <w:szCs w:val="20"/>
        </w:rPr>
      </w:pPr>
      <w:r w:rsidRPr="00FA45E6">
        <w:rPr>
          <w:rFonts w:ascii="Arial" w:hAnsi="Arial" w:cs="Arial"/>
          <w:color w:val="000000" w:themeColor="text1"/>
          <w:sz w:val="20"/>
          <w:szCs w:val="20"/>
        </w:rPr>
        <w:t>“</w:t>
      </w:r>
      <w:r w:rsidRPr="00FA45E6">
        <w:rPr>
          <w:rFonts w:ascii="Arial" w:hAnsi="Arial" w:cs="Arial"/>
          <w:i/>
          <w:color w:val="000000" w:themeColor="text1"/>
          <w:sz w:val="20"/>
          <w:szCs w:val="20"/>
        </w:rPr>
        <w:t>Seção IV</w:t>
      </w:r>
    </w:p>
    <w:p w:rsidR="00FB3626" w:rsidRPr="00FA45E6" w:rsidRDefault="00FB3626" w:rsidP="00FB3626">
      <w:pPr>
        <w:pStyle w:val="redaoatual"/>
        <w:spacing w:before="0" w:beforeAutospacing="0" w:after="0" w:afterAutospacing="0"/>
        <w:ind w:left="2268"/>
        <w:jc w:val="both"/>
        <w:rPr>
          <w:rFonts w:ascii="Arial" w:hAnsi="Arial" w:cs="Arial"/>
          <w:i/>
          <w:color w:val="000000" w:themeColor="text1"/>
          <w:sz w:val="20"/>
          <w:szCs w:val="20"/>
        </w:rPr>
      </w:pPr>
    </w:p>
    <w:p w:rsidR="00FB3626" w:rsidRPr="00FA45E6" w:rsidRDefault="00FB3626" w:rsidP="00FB3626">
      <w:pPr>
        <w:pStyle w:val="redaoatual"/>
        <w:spacing w:before="0" w:beforeAutospacing="0" w:after="0" w:afterAutospacing="0"/>
        <w:ind w:left="2268"/>
        <w:jc w:val="both"/>
        <w:rPr>
          <w:rFonts w:ascii="Arial" w:hAnsi="Arial" w:cs="Arial"/>
          <w:i/>
          <w:color w:val="000000" w:themeColor="text1"/>
          <w:sz w:val="20"/>
          <w:szCs w:val="20"/>
        </w:rPr>
      </w:pPr>
      <w:r w:rsidRPr="00FA45E6">
        <w:rPr>
          <w:rFonts w:ascii="Arial" w:hAnsi="Arial" w:cs="Arial"/>
          <w:i/>
          <w:color w:val="000000" w:themeColor="text1"/>
          <w:sz w:val="20"/>
          <w:szCs w:val="20"/>
        </w:rPr>
        <w:t>Das Disposições Gerais</w:t>
      </w:r>
    </w:p>
    <w:p w:rsidR="00FB3626" w:rsidRPr="00FA45E6" w:rsidRDefault="00FB3626" w:rsidP="00FB3626">
      <w:pPr>
        <w:pStyle w:val="redaoatual"/>
        <w:spacing w:before="0" w:beforeAutospacing="0" w:after="0" w:afterAutospacing="0"/>
        <w:ind w:left="2268"/>
        <w:jc w:val="both"/>
        <w:rPr>
          <w:rFonts w:ascii="Arial" w:hAnsi="Arial" w:cs="Arial"/>
          <w:i/>
          <w:color w:val="000000" w:themeColor="text1"/>
          <w:sz w:val="20"/>
          <w:szCs w:val="20"/>
        </w:rPr>
      </w:pPr>
    </w:p>
    <w:p w:rsidR="00FB3626" w:rsidRPr="00FA45E6" w:rsidRDefault="00FB3626" w:rsidP="00FB3626">
      <w:pPr>
        <w:pStyle w:val="redaoatual"/>
        <w:spacing w:before="0" w:beforeAutospacing="0" w:after="0" w:afterAutospacing="0"/>
        <w:ind w:left="2268"/>
        <w:jc w:val="both"/>
        <w:rPr>
          <w:rFonts w:ascii="Arial" w:hAnsi="Arial" w:cs="Arial"/>
          <w:i/>
          <w:color w:val="000000" w:themeColor="text1"/>
          <w:sz w:val="20"/>
          <w:szCs w:val="20"/>
        </w:rPr>
      </w:pPr>
      <w:r w:rsidRPr="00FA45E6">
        <w:rPr>
          <w:rFonts w:ascii="Arial" w:hAnsi="Arial" w:cs="Arial"/>
          <w:i/>
          <w:color w:val="000000" w:themeColor="text1"/>
          <w:sz w:val="20"/>
          <w:szCs w:val="20"/>
        </w:rPr>
        <w:t>Art. 25-D. Salvo disposição expressa em contrário na legislação, a apropriação de crédito presumido, quando acumulada com a utilização dos créditos decorrentes das entradas de mercadorias ou bens ou da utilização de serviços, com incidência do imposto, não poderá resultar em saldo credor no final do período de apuração, ficando vedada a apropriação do que exceder ao valor dos débitos apurados pelo estabelecimento do contribuinte no respectivo período e a sua transferência para os períodos subsequentes.” (NR)</w:t>
      </w:r>
    </w:p>
    <w:p w:rsidR="00FB3626" w:rsidRPr="00FA45E6" w:rsidRDefault="00FB3626" w:rsidP="00FB3626">
      <w:pPr>
        <w:pStyle w:val="redaoatual"/>
        <w:spacing w:before="0" w:beforeAutospacing="0" w:after="0" w:afterAutospacing="0"/>
        <w:ind w:left="2268"/>
        <w:jc w:val="both"/>
        <w:rPr>
          <w:rFonts w:ascii="Arial" w:hAnsi="Arial" w:cs="Arial"/>
          <w:color w:val="000000" w:themeColor="text1"/>
          <w:sz w:val="20"/>
          <w:szCs w:val="20"/>
        </w:rPr>
      </w:pPr>
    </w:p>
    <w:p w:rsidR="007C706C" w:rsidRPr="00FA45E6" w:rsidRDefault="00EF6C82" w:rsidP="00C307E2">
      <w:pPr>
        <w:pStyle w:val="redaoatual"/>
        <w:spacing w:before="0" w:beforeAutospacing="0" w:after="120" w:afterAutospacing="0"/>
        <w:ind w:firstLine="709"/>
        <w:jc w:val="both"/>
        <w:rPr>
          <w:rStyle w:val="artigo"/>
          <w:rFonts w:ascii="Arial" w:hAnsi="Arial" w:cs="Arial"/>
          <w:bCs/>
          <w:color w:val="000000" w:themeColor="text1"/>
          <w:sz w:val="22"/>
          <w:szCs w:val="22"/>
        </w:rPr>
      </w:pPr>
      <w:r w:rsidRPr="00FA45E6">
        <w:rPr>
          <w:rStyle w:val="artigo"/>
          <w:rFonts w:ascii="Arial" w:hAnsi="Arial" w:cs="Arial"/>
          <w:bCs/>
          <w:color w:val="000000" w:themeColor="text1"/>
          <w:sz w:val="22"/>
          <w:szCs w:val="22"/>
        </w:rPr>
        <w:t>O art. 25-D do Anexo 2 do RICMS/SC-01</w:t>
      </w:r>
      <w:r w:rsidR="007C706C" w:rsidRPr="00FA45E6">
        <w:rPr>
          <w:rStyle w:val="artigo"/>
          <w:rFonts w:ascii="Arial" w:hAnsi="Arial" w:cs="Arial"/>
          <w:bCs/>
          <w:color w:val="000000" w:themeColor="text1"/>
          <w:sz w:val="22"/>
          <w:szCs w:val="22"/>
        </w:rPr>
        <w:t xml:space="preserve"> foi inserido como disposição geral alcançando todos os créditos presumidos que permitem a acumulação com os créditos decorrentes das entradas de mercadorias ou bens ou da utilização de serviços, a exemplo daqueles previstos no art. 15 do Anexo 2, os quais não exigem o estorno dos créditos efetivos.  Portanto, o novo dispositivo não alcança os créditos presumidos utilizados em substituição aos créditos das entradas, a exemplo daqueles previstos no art. 21 do Anexo 2. </w:t>
      </w:r>
    </w:p>
    <w:p w:rsidR="007C706C" w:rsidRPr="00FA45E6" w:rsidRDefault="00D82398" w:rsidP="00C307E2">
      <w:pPr>
        <w:pStyle w:val="redaoatual"/>
        <w:spacing w:before="0" w:beforeAutospacing="0" w:after="120" w:afterAutospacing="0"/>
        <w:ind w:firstLine="709"/>
        <w:jc w:val="both"/>
        <w:rPr>
          <w:rStyle w:val="artigo"/>
          <w:rFonts w:ascii="Arial" w:hAnsi="Arial" w:cs="Arial"/>
          <w:bCs/>
          <w:color w:val="000000" w:themeColor="text1"/>
          <w:sz w:val="22"/>
          <w:szCs w:val="22"/>
        </w:rPr>
      </w:pPr>
      <w:r w:rsidRPr="00FA45E6">
        <w:rPr>
          <w:rStyle w:val="artigo"/>
          <w:rFonts w:ascii="Arial" w:hAnsi="Arial" w:cs="Arial"/>
          <w:bCs/>
          <w:color w:val="000000" w:themeColor="text1"/>
          <w:sz w:val="22"/>
          <w:szCs w:val="22"/>
        </w:rPr>
        <w:t xml:space="preserve">O referido artigo, ressalvando disposição expressa em contrário, limita a apropriação do crédito presumido ao </w:t>
      </w:r>
      <w:r w:rsidR="00DF5A88" w:rsidRPr="00FA45E6">
        <w:rPr>
          <w:rStyle w:val="artigo"/>
          <w:rFonts w:ascii="Arial" w:hAnsi="Arial" w:cs="Arial"/>
          <w:bCs/>
          <w:color w:val="000000" w:themeColor="text1"/>
          <w:sz w:val="22"/>
          <w:szCs w:val="22"/>
        </w:rPr>
        <w:t xml:space="preserve">montante suficiente para compensar os </w:t>
      </w:r>
      <w:r w:rsidRPr="00FA45E6">
        <w:rPr>
          <w:rStyle w:val="artigo"/>
          <w:rFonts w:ascii="Arial" w:hAnsi="Arial" w:cs="Arial"/>
          <w:bCs/>
          <w:color w:val="000000" w:themeColor="text1"/>
          <w:sz w:val="22"/>
          <w:szCs w:val="22"/>
        </w:rPr>
        <w:t>débito</w:t>
      </w:r>
      <w:r w:rsidR="00DF5A88" w:rsidRPr="00FA45E6">
        <w:rPr>
          <w:rStyle w:val="artigo"/>
          <w:rFonts w:ascii="Arial" w:hAnsi="Arial" w:cs="Arial"/>
          <w:bCs/>
          <w:color w:val="000000" w:themeColor="text1"/>
          <w:sz w:val="22"/>
          <w:szCs w:val="22"/>
        </w:rPr>
        <w:t>s</w:t>
      </w:r>
      <w:r w:rsidRPr="00FA45E6">
        <w:rPr>
          <w:rStyle w:val="artigo"/>
          <w:rFonts w:ascii="Arial" w:hAnsi="Arial" w:cs="Arial"/>
          <w:bCs/>
          <w:color w:val="000000" w:themeColor="text1"/>
          <w:sz w:val="22"/>
          <w:szCs w:val="22"/>
        </w:rPr>
        <w:t xml:space="preserve"> </w:t>
      </w:r>
      <w:r w:rsidR="00DF5A88" w:rsidRPr="00FA45E6">
        <w:rPr>
          <w:rStyle w:val="artigo"/>
          <w:rFonts w:ascii="Arial" w:hAnsi="Arial" w:cs="Arial"/>
          <w:bCs/>
          <w:color w:val="000000" w:themeColor="text1"/>
          <w:sz w:val="22"/>
          <w:szCs w:val="22"/>
        </w:rPr>
        <w:t>gerados no</w:t>
      </w:r>
      <w:r w:rsidRPr="00FA45E6">
        <w:rPr>
          <w:rStyle w:val="artigo"/>
          <w:rFonts w:ascii="Arial" w:hAnsi="Arial" w:cs="Arial"/>
          <w:bCs/>
          <w:color w:val="000000" w:themeColor="text1"/>
          <w:sz w:val="22"/>
          <w:szCs w:val="22"/>
        </w:rPr>
        <w:t xml:space="preserve"> mês </w:t>
      </w:r>
      <w:r w:rsidR="00DF5A88" w:rsidRPr="00FA45E6">
        <w:rPr>
          <w:rStyle w:val="artigo"/>
          <w:rFonts w:ascii="Arial" w:hAnsi="Arial" w:cs="Arial"/>
          <w:bCs/>
          <w:color w:val="000000" w:themeColor="text1"/>
          <w:sz w:val="22"/>
          <w:szCs w:val="22"/>
        </w:rPr>
        <w:t>com as operações alcançadas por crédito presumido. Neste sentido, veda a apropriação do crédito presumido que exceder os débitos do período e sua transferência para os períodos subsequentes.</w:t>
      </w:r>
    </w:p>
    <w:p w:rsidR="00352F6B" w:rsidRPr="00FA45E6" w:rsidRDefault="00352F6B" w:rsidP="00C307E2">
      <w:pPr>
        <w:pStyle w:val="redaoatual"/>
        <w:spacing w:before="0" w:beforeAutospacing="0" w:after="120" w:afterAutospacing="0"/>
        <w:ind w:firstLine="709"/>
        <w:jc w:val="both"/>
        <w:rPr>
          <w:rStyle w:val="artigo"/>
          <w:rFonts w:ascii="Arial" w:hAnsi="Arial" w:cs="Arial"/>
          <w:bCs/>
          <w:color w:val="000000" w:themeColor="text1"/>
          <w:sz w:val="22"/>
          <w:szCs w:val="22"/>
        </w:rPr>
      </w:pPr>
    </w:p>
    <w:p w:rsidR="00352F6B" w:rsidRPr="00FA45E6" w:rsidRDefault="00352F6B" w:rsidP="00352F6B">
      <w:pPr>
        <w:pStyle w:val="redaoatual"/>
        <w:spacing w:before="0" w:beforeAutospacing="0" w:after="120" w:afterAutospacing="0"/>
        <w:jc w:val="both"/>
        <w:rPr>
          <w:rStyle w:val="artigo"/>
          <w:rFonts w:ascii="Arial" w:hAnsi="Arial" w:cs="Arial"/>
          <w:b/>
          <w:bCs/>
          <w:color w:val="000000" w:themeColor="text1"/>
          <w:sz w:val="22"/>
          <w:szCs w:val="22"/>
        </w:rPr>
      </w:pPr>
      <w:r w:rsidRPr="00FA45E6">
        <w:rPr>
          <w:rStyle w:val="artigo"/>
          <w:rFonts w:ascii="Arial" w:hAnsi="Arial" w:cs="Arial"/>
          <w:b/>
          <w:bCs/>
          <w:color w:val="000000" w:themeColor="text1"/>
          <w:sz w:val="22"/>
          <w:szCs w:val="22"/>
        </w:rPr>
        <w:t>5 – OUTRAS ALTERAÇÕES</w:t>
      </w:r>
    </w:p>
    <w:p w:rsidR="005222D6" w:rsidRPr="005222D6" w:rsidRDefault="005222D6" w:rsidP="00C307E2">
      <w:pPr>
        <w:pStyle w:val="redaoatual"/>
        <w:spacing w:before="0" w:beforeAutospacing="0" w:after="120" w:afterAutospacing="0"/>
        <w:ind w:firstLine="709"/>
        <w:jc w:val="both"/>
        <w:rPr>
          <w:rStyle w:val="artigo"/>
          <w:rFonts w:ascii="Arial" w:hAnsi="Arial" w:cs="Arial"/>
          <w:bCs/>
          <w:sz w:val="22"/>
          <w:szCs w:val="22"/>
        </w:rPr>
      </w:pPr>
      <w:r>
        <w:rPr>
          <w:rStyle w:val="artigo"/>
          <w:rFonts w:ascii="Arial" w:hAnsi="Arial" w:cs="Arial"/>
          <w:bCs/>
          <w:sz w:val="22"/>
          <w:szCs w:val="22"/>
        </w:rPr>
        <w:t>A Alteração</w:t>
      </w:r>
      <w:r w:rsidRPr="005222D6">
        <w:rPr>
          <w:rStyle w:val="artigo"/>
          <w:rFonts w:ascii="Arial" w:hAnsi="Arial" w:cs="Arial"/>
          <w:bCs/>
          <w:sz w:val="22"/>
          <w:szCs w:val="22"/>
        </w:rPr>
        <w:t xml:space="preserve"> 3.775 </w:t>
      </w:r>
      <w:r>
        <w:rPr>
          <w:rStyle w:val="artigo"/>
          <w:rFonts w:ascii="Arial" w:hAnsi="Arial" w:cs="Arial"/>
          <w:bCs/>
          <w:sz w:val="22"/>
          <w:szCs w:val="22"/>
        </w:rPr>
        <w:t xml:space="preserve">modificou o </w:t>
      </w:r>
      <w:r w:rsidRPr="005222D6">
        <w:rPr>
          <w:rStyle w:val="artigo"/>
          <w:rFonts w:ascii="Arial" w:hAnsi="Arial" w:cs="Arial"/>
          <w:bCs/>
          <w:i/>
          <w:sz w:val="22"/>
          <w:szCs w:val="22"/>
        </w:rPr>
        <w:t>caput</w:t>
      </w:r>
      <w:r w:rsidRPr="005222D6">
        <w:rPr>
          <w:rStyle w:val="artigo"/>
          <w:rFonts w:ascii="Arial" w:hAnsi="Arial" w:cs="Arial"/>
          <w:bCs/>
          <w:sz w:val="22"/>
          <w:szCs w:val="22"/>
        </w:rPr>
        <w:t xml:space="preserve"> art. 176 do Anexo 2</w:t>
      </w:r>
      <w:r>
        <w:rPr>
          <w:rStyle w:val="artigo"/>
          <w:rFonts w:ascii="Arial" w:hAnsi="Arial" w:cs="Arial"/>
          <w:bCs/>
          <w:sz w:val="22"/>
          <w:szCs w:val="22"/>
        </w:rPr>
        <w:t xml:space="preserve"> do RICMS/SC-01, e a Alteração 3.776 modificou o caput do art. 196 do Anexo 2 do RICMS/SC-01, que passam a ter as seguintes redações:</w:t>
      </w:r>
    </w:p>
    <w:p w:rsidR="005222D6" w:rsidRPr="00342A90" w:rsidRDefault="005222D6" w:rsidP="005222D6">
      <w:pPr>
        <w:pStyle w:val="redaoatual"/>
        <w:spacing w:before="0" w:beforeAutospacing="0" w:after="0" w:afterAutospacing="0"/>
        <w:ind w:left="2268"/>
        <w:jc w:val="both"/>
        <w:rPr>
          <w:rStyle w:val="artigo"/>
          <w:rFonts w:ascii="Arial" w:hAnsi="Arial" w:cs="Arial"/>
          <w:bCs/>
          <w:i/>
          <w:sz w:val="20"/>
          <w:szCs w:val="20"/>
        </w:rPr>
      </w:pPr>
      <w:r w:rsidRPr="00342A90">
        <w:rPr>
          <w:rStyle w:val="artigo"/>
          <w:rFonts w:ascii="Arial" w:hAnsi="Arial" w:cs="Arial"/>
          <w:bCs/>
          <w:i/>
          <w:sz w:val="20"/>
          <w:szCs w:val="20"/>
        </w:rPr>
        <w:lastRenderedPageBreak/>
        <w:t>“Art. 176. Nas saídas de embarcações náuticas classificadas nas posições 8903 e 8906 da Nomenclatura Comum do Mercosul (NCM), promovidas pelo estabelecimento industrial que as produzir, poderá ser concedido crédito presumido, calculado sobre o valor do imposto devido na operação própria, nos seguintes percentuais, observado o disposto no art. 23 deste Anexo:</w:t>
      </w:r>
    </w:p>
    <w:p w:rsidR="005222D6" w:rsidRPr="00342A90" w:rsidRDefault="005222D6" w:rsidP="005222D6">
      <w:pPr>
        <w:pStyle w:val="redaoatual"/>
        <w:spacing w:before="0" w:beforeAutospacing="0" w:after="0" w:afterAutospacing="0"/>
        <w:ind w:left="2268"/>
        <w:jc w:val="both"/>
        <w:rPr>
          <w:rStyle w:val="artigo"/>
          <w:rFonts w:ascii="Arial" w:hAnsi="Arial" w:cs="Arial"/>
          <w:bCs/>
          <w:i/>
          <w:sz w:val="20"/>
          <w:szCs w:val="20"/>
        </w:rPr>
      </w:pPr>
    </w:p>
    <w:p w:rsidR="00EF6C82" w:rsidRPr="00342A90" w:rsidRDefault="005222D6" w:rsidP="005222D6">
      <w:pPr>
        <w:pStyle w:val="redaoatual"/>
        <w:spacing w:before="0" w:beforeAutospacing="0" w:after="0" w:afterAutospacing="0"/>
        <w:ind w:left="2268"/>
        <w:jc w:val="both"/>
        <w:rPr>
          <w:rStyle w:val="artigo"/>
          <w:rFonts w:ascii="Arial" w:hAnsi="Arial" w:cs="Arial"/>
          <w:bCs/>
          <w:i/>
          <w:sz w:val="20"/>
          <w:szCs w:val="20"/>
        </w:rPr>
      </w:pPr>
      <w:r w:rsidRPr="00342A90">
        <w:rPr>
          <w:rStyle w:val="artigo"/>
          <w:rFonts w:ascii="Arial" w:hAnsi="Arial" w:cs="Arial"/>
          <w:bCs/>
          <w:i/>
          <w:sz w:val="20"/>
          <w:szCs w:val="20"/>
        </w:rPr>
        <w:t>..........................................................................................” (NR)</w:t>
      </w:r>
    </w:p>
    <w:p w:rsidR="005222D6" w:rsidRPr="00342A90" w:rsidRDefault="005222D6" w:rsidP="005222D6">
      <w:pPr>
        <w:pStyle w:val="redaoatual"/>
        <w:spacing w:before="0" w:beforeAutospacing="0" w:after="0" w:afterAutospacing="0"/>
        <w:ind w:left="2268"/>
        <w:jc w:val="both"/>
        <w:rPr>
          <w:rStyle w:val="artigo"/>
          <w:rFonts w:ascii="Arial" w:hAnsi="Arial" w:cs="Arial"/>
          <w:bCs/>
          <w:i/>
          <w:sz w:val="20"/>
          <w:szCs w:val="20"/>
        </w:rPr>
      </w:pPr>
    </w:p>
    <w:p w:rsidR="005222D6" w:rsidRPr="00342A90" w:rsidRDefault="005222D6" w:rsidP="005222D6">
      <w:pPr>
        <w:pStyle w:val="redaoatual"/>
        <w:spacing w:before="0" w:beforeAutospacing="0" w:after="0" w:afterAutospacing="0"/>
        <w:ind w:left="2268"/>
        <w:jc w:val="both"/>
        <w:rPr>
          <w:rStyle w:val="artigo"/>
          <w:rFonts w:ascii="Arial" w:hAnsi="Arial" w:cs="Arial"/>
          <w:bCs/>
          <w:i/>
          <w:sz w:val="20"/>
          <w:szCs w:val="20"/>
        </w:rPr>
      </w:pPr>
      <w:r w:rsidRPr="00342A90">
        <w:rPr>
          <w:rStyle w:val="artigo"/>
          <w:rFonts w:ascii="Arial" w:hAnsi="Arial" w:cs="Arial"/>
          <w:bCs/>
          <w:i/>
          <w:sz w:val="20"/>
          <w:szCs w:val="20"/>
        </w:rPr>
        <w:t>“Art. 196. Na saída subsequente à importação de medicamentos, suas matérias-primas e produtos intermediários, produtos para diagnósticos e equipamentos médico-hospitalares, poderá ser concedido crédito presumido, calculado sobre o valor do imposto devido pela operação própria, de acordo com a faixa de receita bruta anual auferida pelo beneficiário no ano-calendário anterior, exclusivamente nas operações com as mercadorias de que trata esta Seção, observado o disposto no art. 23 deste Anexo e o seguinte:</w:t>
      </w:r>
    </w:p>
    <w:p w:rsidR="005222D6" w:rsidRPr="00342A90" w:rsidRDefault="005222D6" w:rsidP="005222D6">
      <w:pPr>
        <w:pStyle w:val="redaoatual"/>
        <w:spacing w:before="0" w:beforeAutospacing="0" w:after="0" w:afterAutospacing="0"/>
        <w:ind w:left="2268"/>
        <w:jc w:val="both"/>
        <w:rPr>
          <w:rStyle w:val="artigo"/>
          <w:rFonts w:ascii="Arial" w:hAnsi="Arial" w:cs="Arial"/>
          <w:bCs/>
          <w:i/>
          <w:sz w:val="20"/>
          <w:szCs w:val="20"/>
        </w:rPr>
      </w:pPr>
    </w:p>
    <w:p w:rsidR="005222D6" w:rsidRDefault="005222D6" w:rsidP="005222D6">
      <w:pPr>
        <w:pStyle w:val="redaoatual"/>
        <w:spacing w:before="0" w:beforeAutospacing="0" w:after="0" w:afterAutospacing="0"/>
        <w:ind w:left="2268"/>
        <w:jc w:val="both"/>
        <w:rPr>
          <w:rStyle w:val="artigo"/>
          <w:rFonts w:ascii="Arial" w:hAnsi="Arial" w:cs="Arial"/>
          <w:bCs/>
          <w:sz w:val="20"/>
          <w:szCs w:val="20"/>
        </w:rPr>
      </w:pPr>
      <w:r w:rsidRPr="00342A90">
        <w:rPr>
          <w:rStyle w:val="artigo"/>
          <w:rFonts w:ascii="Arial" w:hAnsi="Arial" w:cs="Arial"/>
          <w:bCs/>
          <w:i/>
          <w:sz w:val="20"/>
          <w:szCs w:val="20"/>
        </w:rPr>
        <w:t>..........................................................................................” (NR)</w:t>
      </w:r>
    </w:p>
    <w:p w:rsidR="005222D6" w:rsidRDefault="005222D6" w:rsidP="005222D6">
      <w:pPr>
        <w:pStyle w:val="redaoatual"/>
        <w:spacing w:before="0" w:beforeAutospacing="0" w:after="0" w:afterAutospacing="0"/>
        <w:ind w:left="2268"/>
        <w:jc w:val="both"/>
        <w:rPr>
          <w:rStyle w:val="artigo"/>
          <w:rFonts w:ascii="Arial" w:hAnsi="Arial" w:cs="Arial"/>
          <w:bCs/>
          <w:sz w:val="20"/>
          <w:szCs w:val="20"/>
        </w:rPr>
      </w:pPr>
    </w:p>
    <w:p w:rsidR="005222D6" w:rsidRDefault="005222D6" w:rsidP="00C307E2">
      <w:pPr>
        <w:pStyle w:val="redaoatual"/>
        <w:spacing w:before="0" w:beforeAutospacing="0" w:after="120" w:afterAutospacing="0"/>
        <w:ind w:firstLine="709"/>
        <w:jc w:val="both"/>
        <w:rPr>
          <w:rStyle w:val="artigo"/>
          <w:rFonts w:ascii="Arial" w:hAnsi="Arial" w:cs="Arial"/>
          <w:bCs/>
          <w:sz w:val="22"/>
          <w:szCs w:val="22"/>
        </w:rPr>
      </w:pPr>
      <w:r>
        <w:rPr>
          <w:rStyle w:val="artigo"/>
          <w:rFonts w:ascii="Arial" w:hAnsi="Arial" w:cs="Arial"/>
          <w:bCs/>
          <w:sz w:val="22"/>
          <w:szCs w:val="22"/>
        </w:rPr>
        <w:t xml:space="preserve">As novas redações do </w:t>
      </w:r>
      <w:r w:rsidRPr="005222D6">
        <w:rPr>
          <w:rStyle w:val="artigo"/>
          <w:rFonts w:ascii="Arial" w:hAnsi="Arial" w:cs="Arial"/>
          <w:bCs/>
          <w:i/>
          <w:sz w:val="22"/>
          <w:szCs w:val="22"/>
        </w:rPr>
        <w:t>caput</w:t>
      </w:r>
      <w:r>
        <w:rPr>
          <w:rStyle w:val="artigo"/>
          <w:rFonts w:ascii="Arial" w:hAnsi="Arial" w:cs="Arial"/>
          <w:bCs/>
          <w:sz w:val="22"/>
          <w:szCs w:val="22"/>
        </w:rPr>
        <w:t xml:space="preserve"> dos arts. 176 e 196 do Anexo 2</w:t>
      </w:r>
      <w:r w:rsidRPr="005222D6">
        <w:rPr>
          <w:rStyle w:val="artigo"/>
          <w:rFonts w:ascii="Arial" w:hAnsi="Arial" w:cs="Arial"/>
          <w:bCs/>
          <w:sz w:val="22"/>
          <w:szCs w:val="22"/>
        </w:rPr>
        <w:t xml:space="preserve">, </w:t>
      </w:r>
      <w:r>
        <w:rPr>
          <w:rStyle w:val="artigo"/>
          <w:rFonts w:ascii="Arial" w:hAnsi="Arial" w:cs="Arial"/>
          <w:bCs/>
          <w:sz w:val="22"/>
          <w:szCs w:val="22"/>
        </w:rPr>
        <w:t>não trouxeram mudanças significativas nos regramentos estabelecidos nos citados artigos, apenas foi acrescentado que</w:t>
      </w:r>
      <w:r w:rsidRPr="005222D6">
        <w:rPr>
          <w:rStyle w:val="artigo"/>
          <w:rFonts w:ascii="Arial" w:hAnsi="Arial" w:cs="Arial"/>
          <w:bCs/>
          <w:sz w:val="22"/>
          <w:szCs w:val="22"/>
        </w:rPr>
        <w:t xml:space="preserve"> as operações retratadas pelos </w:t>
      </w:r>
      <w:r>
        <w:rPr>
          <w:rStyle w:val="artigo"/>
          <w:rFonts w:ascii="Arial" w:hAnsi="Arial" w:cs="Arial"/>
          <w:bCs/>
          <w:sz w:val="22"/>
          <w:szCs w:val="22"/>
        </w:rPr>
        <w:t>supracitados artigos</w:t>
      </w:r>
      <w:r w:rsidRPr="005222D6">
        <w:rPr>
          <w:rStyle w:val="artigo"/>
          <w:rFonts w:ascii="Arial" w:hAnsi="Arial" w:cs="Arial"/>
          <w:bCs/>
          <w:sz w:val="22"/>
          <w:szCs w:val="22"/>
        </w:rPr>
        <w:t xml:space="preserve"> devem observar as determinações do art. 23</w:t>
      </w:r>
      <w:r w:rsidR="00E05462">
        <w:rPr>
          <w:rStyle w:val="artigo"/>
          <w:rFonts w:ascii="Arial" w:hAnsi="Arial" w:cs="Arial"/>
          <w:bCs/>
          <w:sz w:val="22"/>
          <w:szCs w:val="22"/>
        </w:rPr>
        <w:t xml:space="preserve"> do Anexo 2 do RICMS/SC-01.</w:t>
      </w:r>
    </w:p>
    <w:p w:rsidR="007D477B" w:rsidRDefault="007D477B" w:rsidP="00C307E2">
      <w:pPr>
        <w:pStyle w:val="redaoatual"/>
        <w:spacing w:before="0" w:beforeAutospacing="0" w:after="120" w:afterAutospacing="0"/>
        <w:ind w:firstLine="709"/>
        <w:jc w:val="both"/>
        <w:rPr>
          <w:rStyle w:val="artigo"/>
          <w:rFonts w:ascii="Arial" w:hAnsi="Arial" w:cs="Arial"/>
          <w:bCs/>
          <w:sz w:val="22"/>
          <w:szCs w:val="22"/>
        </w:rPr>
      </w:pPr>
    </w:p>
    <w:p w:rsidR="007D477B" w:rsidRPr="00CC3F99" w:rsidRDefault="007D477B" w:rsidP="007D477B">
      <w:pPr>
        <w:pStyle w:val="redaoatual"/>
        <w:spacing w:before="0" w:beforeAutospacing="0" w:after="120" w:afterAutospacing="0"/>
        <w:jc w:val="both"/>
        <w:rPr>
          <w:rStyle w:val="artigo"/>
          <w:rFonts w:ascii="Arial" w:hAnsi="Arial" w:cs="Arial"/>
          <w:b/>
          <w:bCs/>
          <w:color w:val="000000" w:themeColor="text1"/>
          <w:sz w:val="22"/>
          <w:szCs w:val="22"/>
        </w:rPr>
      </w:pPr>
      <w:proofErr w:type="gramStart"/>
      <w:r w:rsidRPr="00CC3F99">
        <w:rPr>
          <w:rStyle w:val="artigo"/>
          <w:rFonts w:ascii="Arial" w:hAnsi="Arial" w:cs="Arial"/>
          <w:b/>
          <w:bCs/>
          <w:color w:val="000000" w:themeColor="text1"/>
          <w:sz w:val="22"/>
          <w:szCs w:val="22"/>
        </w:rPr>
        <w:t>6 –</w:t>
      </w:r>
      <w:r w:rsidR="00342A90" w:rsidRPr="00CC3F99">
        <w:rPr>
          <w:rStyle w:val="artigo"/>
          <w:rFonts w:ascii="Arial" w:hAnsi="Arial" w:cs="Arial"/>
          <w:b/>
          <w:bCs/>
          <w:color w:val="000000" w:themeColor="text1"/>
          <w:sz w:val="22"/>
          <w:szCs w:val="22"/>
        </w:rPr>
        <w:t xml:space="preserve"> </w:t>
      </w:r>
      <w:r w:rsidR="00900005" w:rsidRPr="00CC3F99">
        <w:rPr>
          <w:rStyle w:val="artigo"/>
          <w:rFonts w:ascii="Arial" w:hAnsi="Arial" w:cs="Arial"/>
          <w:b/>
          <w:bCs/>
          <w:color w:val="000000" w:themeColor="text1"/>
          <w:sz w:val="22"/>
          <w:szCs w:val="22"/>
        </w:rPr>
        <w:t>APLICAÇÃO</w:t>
      </w:r>
      <w:proofErr w:type="gramEnd"/>
      <w:r w:rsidR="00342A90" w:rsidRPr="00CC3F99">
        <w:rPr>
          <w:rStyle w:val="artigo"/>
          <w:rFonts w:ascii="Arial" w:hAnsi="Arial" w:cs="Arial"/>
          <w:b/>
          <w:bCs/>
          <w:color w:val="000000" w:themeColor="text1"/>
          <w:sz w:val="22"/>
          <w:szCs w:val="22"/>
        </w:rPr>
        <w:t xml:space="preserve"> DAS ALTERAÇÕES</w:t>
      </w:r>
    </w:p>
    <w:p w:rsidR="00342A90" w:rsidRPr="00CC3F99" w:rsidRDefault="00342A90" w:rsidP="00342A90">
      <w:pPr>
        <w:pStyle w:val="redaoatual"/>
        <w:spacing w:after="120"/>
        <w:ind w:firstLine="709"/>
        <w:jc w:val="both"/>
        <w:rPr>
          <w:rStyle w:val="artigo"/>
          <w:rFonts w:ascii="Arial" w:hAnsi="Arial" w:cs="Arial"/>
          <w:color w:val="000000" w:themeColor="text1"/>
          <w:sz w:val="22"/>
          <w:szCs w:val="22"/>
        </w:rPr>
      </w:pPr>
      <w:r w:rsidRPr="00CC3F99">
        <w:rPr>
          <w:rFonts w:ascii="Arial" w:hAnsi="Arial" w:cs="Arial"/>
          <w:color w:val="000000" w:themeColor="text1"/>
          <w:sz w:val="22"/>
          <w:szCs w:val="22"/>
        </w:rPr>
        <w:t>Por fim, cumpre destacar que a</w:t>
      </w:r>
      <w:r w:rsidR="006A01C6" w:rsidRPr="00CC3F99">
        <w:rPr>
          <w:rFonts w:ascii="Arial" w:hAnsi="Arial" w:cs="Arial"/>
          <w:color w:val="000000" w:themeColor="text1"/>
          <w:sz w:val="22"/>
          <w:szCs w:val="22"/>
        </w:rPr>
        <w:t>s</w:t>
      </w:r>
      <w:r w:rsidRPr="00CC3F99">
        <w:rPr>
          <w:rFonts w:ascii="Arial" w:hAnsi="Arial" w:cs="Arial"/>
          <w:color w:val="000000" w:themeColor="text1"/>
          <w:sz w:val="22"/>
          <w:szCs w:val="22"/>
        </w:rPr>
        <w:t xml:space="preserve"> Alteraç</w:t>
      </w:r>
      <w:r w:rsidR="006A01C6" w:rsidRPr="00CC3F99">
        <w:rPr>
          <w:rFonts w:ascii="Arial" w:hAnsi="Arial" w:cs="Arial"/>
          <w:color w:val="000000" w:themeColor="text1"/>
          <w:sz w:val="22"/>
          <w:szCs w:val="22"/>
        </w:rPr>
        <w:t>ões d</w:t>
      </w:r>
      <w:r w:rsidRPr="00CC3F99">
        <w:rPr>
          <w:rFonts w:ascii="Arial" w:hAnsi="Arial" w:cs="Arial"/>
          <w:color w:val="000000" w:themeColor="text1"/>
          <w:sz w:val="22"/>
          <w:szCs w:val="22"/>
        </w:rPr>
        <w:t>o RICMS/SC-01</w:t>
      </w:r>
      <w:r w:rsidR="006A01C6" w:rsidRPr="00CC3F99">
        <w:rPr>
          <w:rFonts w:ascii="Arial" w:hAnsi="Arial" w:cs="Arial"/>
          <w:color w:val="000000" w:themeColor="text1"/>
          <w:sz w:val="22"/>
          <w:szCs w:val="22"/>
        </w:rPr>
        <w:t xml:space="preserve"> promovidas</w:t>
      </w:r>
      <w:r w:rsidRPr="00CC3F99">
        <w:rPr>
          <w:rFonts w:ascii="Arial" w:hAnsi="Arial" w:cs="Arial"/>
          <w:color w:val="000000" w:themeColor="text1"/>
          <w:sz w:val="22"/>
          <w:szCs w:val="22"/>
        </w:rPr>
        <w:t xml:space="preserve"> pelo Decreto n</w:t>
      </w:r>
      <w:r w:rsidRPr="00CC3F99">
        <w:rPr>
          <w:rFonts w:ascii="Arial" w:hAnsi="Arial" w:cs="Arial"/>
          <w:color w:val="000000" w:themeColor="text1"/>
          <w:sz w:val="22"/>
          <w:szCs w:val="22"/>
          <w:vertAlign w:val="superscript"/>
        </w:rPr>
        <w:t>o</w:t>
      </w:r>
      <w:r w:rsidRPr="00CC3F99">
        <w:rPr>
          <w:rFonts w:ascii="Arial" w:hAnsi="Arial" w:cs="Arial"/>
          <w:color w:val="000000" w:themeColor="text1"/>
          <w:sz w:val="22"/>
          <w:szCs w:val="22"/>
        </w:rPr>
        <w:t xml:space="preserve"> 1.019, de 21 de dezembro de 2016</w:t>
      </w:r>
      <w:r w:rsidR="00CC3F99">
        <w:rPr>
          <w:rFonts w:ascii="Arial" w:hAnsi="Arial" w:cs="Arial"/>
          <w:color w:val="000000" w:themeColor="text1"/>
          <w:sz w:val="22"/>
          <w:szCs w:val="22"/>
        </w:rPr>
        <w:t>,</w:t>
      </w:r>
      <w:r w:rsidRPr="00CC3F99">
        <w:rPr>
          <w:rFonts w:ascii="Arial" w:hAnsi="Arial" w:cs="Arial"/>
          <w:color w:val="000000" w:themeColor="text1"/>
          <w:sz w:val="22"/>
          <w:szCs w:val="22"/>
        </w:rPr>
        <w:t xml:space="preserve"> </w:t>
      </w:r>
      <w:r w:rsidR="00CC3F99" w:rsidRPr="00CC3F99">
        <w:rPr>
          <w:rFonts w:ascii="Arial" w:hAnsi="Arial" w:cs="Arial"/>
          <w:color w:val="000000" w:themeColor="text1"/>
          <w:sz w:val="22"/>
          <w:szCs w:val="22"/>
        </w:rPr>
        <w:t>alcançam todas as operações com crédito presumido, inclusive</w:t>
      </w:r>
      <w:r w:rsidR="006A01C6" w:rsidRPr="00CC3F99">
        <w:rPr>
          <w:rFonts w:ascii="Arial" w:hAnsi="Arial" w:cs="Arial"/>
          <w:color w:val="000000" w:themeColor="text1"/>
          <w:sz w:val="22"/>
          <w:szCs w:val="22"/>
        </w:rPr>
        <w:t>, no que couber</w:t>
      </w:r>
      <w:r w:rsidR="00E43628">
        <w:rPr>
          <w:rFonts w:ascii="Arial" w:hAnsi="Arial" w:cs="Arial"/>
          <w:color w:val="000000" w:themeColor="text1"/>
          <w:sz w:val="22"/>
          <w:szCs w:val="22"/>
        </w:rPr>
        <w:t>em</w:t>
      </w:r>
      <w:r w:rsidR="006A01C6" w:rsidRPr="00CC3F99">
        <w:rPr>
          <w:rFonts w:ascii="Arial" w:hAnsi="Arial" w:cs="Arial"/>
          <w:color w:val="000000" w:themeColor="text1"/>
          <w:sz w:val="22"/>
          <w:szCs w:val="22"/>
        </w:rPr>
        <w:t>,</w:t>
      </w:r>
      <w:r w:rsidR="00CC3F99" w:rsidRPr="00CC3F99">
        <w:rPr>
          <w:rFonts w:ascii="Arial" w:hAnsi="Arial" w:cs="Arial"/>
          <w:color w:val="000000" w:themeColor="text1"/>
          <w:sz w:val="22"/>
          <w:szCs w:val="22"/>
        </w:rPr>
        <w:t xml:space="preserve"> as operações amparadas por</w:t>
      </w:r>
      <w:r w:rsidR="00B43568" w:rsidRPr="00CC3F99">
        <w:rPr>
          <w:rFonts w:ascii="Arial" w:hAnsi="Arial" w:cs="Arial"/>
          <w:color w:val="000000" w:themeColor="text1"/>
          <w:sz w:val="22"/>
          <w:szCs w:val="22"/>
        </w:rPr>
        <w:t xml:space="preserve"> regime especial relativo </w:t>
      </w:r>
      <w:r w:rsidR="00CC3F99">
        <w:rPr>
          <w:rFonts w:ascii="Arial" w:hAnsi="Arial" w:cs="Arial"/>
          <w:color w:val="000000" w:themeColor="text1"/>
          <w:sz w:val="22"/>
          <w:szCs w:val="22"/>
        </w:rPr>
        <w:t>à</w:t>
      </w:r>
      <w:r w:rsidR="00B43568" w:rsidRPr="00CC3F99">
        <w:rPr>
          <w:rFonts w:ascii="Arial" w:hAnsi="Arial" w:cs="Arial"/>
          <w:color w:val="000000" w:themeColor="text1"/>
          <w:sz w:val="22"/>
          <w:szCs w:val="22"/>
        </w:rPr>
        <w:t xml:space="preserve"> importação (Tratamento Tributário Diferenciado - TTD 409, 410 e 411)</w:t>
      </w:r>
      <w:r w:rsidR="006A01C6" w:rsidRPr="00CC3F99">
        <w:rPr>
          <w:rFonts w:ascii="Arial" w:hAnsi="Arial" w:cs="Arial"/>
          <w:color w:val="000000" w:themeColor="text1"/>
          <w:sz w:val="22"/>
          <w:szCs w:val="22"/>
        </w:rPr>
        <w:t xml:space="preserve">, especialmente o novo inciso V do art. 23 do Anexo </w:t>
      </w:r>
      <w:proofErr w:type="gramStart"/>
      <w:r w:rsidR="006A01C6" w:rsidRPr="00CC3F99">
        <w:rPr>
          <w:rFonts w:ascii="Arial" w:hAnsi="Arial" w:cs="Arial"/>
          <w:color w:val="000000" w:themeColor="text1"/>
          <w:sz w:val="22"/>
          <w:szCs w:val="22"/>
        </w:rPr>
        <w:t>2</w:t>
      </w:r>
      <w:proofErr w:type="gramEnd"/>
      <w:r w:rsidR="006A01C6" w:rsidRPr="00CC3F99">
        <w:rPr>
          <w:rFonts w:ascii="Arial" w:hAnsi="Arial" w:cs="Arial"/>
          <w:color w:val="000000" w:themeColor="text1"/>
          <w:sz w:val="22"/>
          <w:szCs w:val="22"/>
        </w:rPr>
        <w:t xml:space="preserve"> do RICMS/SC-01, detalhado no item 2 deste Comunicado. </w:t>
      </w:r>
    </w:p>
    <w:p w:rsidR="00092A9B" w:rsidRDefault="00092A9B" w:rsidP="00C307E2">
      <w:pPr>
        <w:spacing w:after="120" w:line="240" w:lineRule="auto"/>
        <w:ind w:firstLine="709"/>
        <w:jc w:val="both"/>
        <w:rPr>
          <w:rFonts w:ascii="Arial" w:eastAsia="Calibri" w:hAnsi="Arial" w:cs="Arial"/>
          <w:b/>
        </w:rPr>
      </w:pPr>
      <w:r>
        <w:rPr>
          <w:rFonts w:ascii="Arial" w:eastAsia="Calibri" w:hAnsi="Arial" w:cs="Arial"/>
        </w:rPr>
        <w:t xml:space="preserve">Mais </w:t>
      </w:r>
      <w:r w:rsidR="00E43628">
        <w:rPr>
          <w:rFonts w:ascii="Arial" w:eastAsia="Calibri" w:hAnsi="Arial" w:cs="Arial"/>
        </w:rPr>
        <w:t>esclarecimentos serão encontrado</w:t>
      </w:r>
      <w:r>
        <w:rPr>
          <w:rFonts w:ascii="Arial" w:eastAsia="Calibri" w:hAnsi="Arial" w:cs="Arial"/>
        </w:rPr>
        <w:t>s no sítio oficial da Secretaria de Estado da Fazenda</w:t>
      </w:r>
      <w:r w:rsidR="00CC3F99">
        <w:rPr>
          <w:rFonts w:ascii="Arial" w:eastAsia="Calibri" w:hAnsi="Arial" w:cs="Arial"/>
        </w:rPr>
        <w:t xml:space="preserve">, na área “Administração Tributária”, </w:t>
      </w:r>
      <w:r>
        <w:rPr>
          <w:rFonts w:ascii="Arial" w:eastAsia="Calibri" w:hAnsi="Arial" w:cs="Arial"/>
        </w:rPr>
        <w:t xml:space="preserve">“Informativos </w:t>
      </w:r>
      <w:r w:rsidR="00C307E2">
        <w:rPr>
          <w:rFonts w:ascii="Arial" w:eastAsia="Calibri" w:hAnsi="Arial" w:cs="Arial"/>
        </w:rPr>
        <w:t>T</w:t>
      </w:r>
      <w:r>
        <w:rPr>
          <w:rFonts w:ascii="Arial" w:eastAsia="Calibri" w:hAnsi="Arial" w:cs="Arial"/>
        </w:rPr>
        <w:t>ributários”</w:t>
      </w:r>
      <w:r w:rsidR="00C307E2">
        <w:rPr>
          <w:rFonts w:ascii="Arial" w:eastAsia="Calibri" w:hAnsi="Arial" w:cs="Arial"/>
        </w:rPr>
        <w:t>,</w:t>
      </w:r>
      <w:r>
        <w:rPr>
          <w:rFonts w:ascii="Arial" w:eastAsia="Calibri" w:hAnsi="Arial" w:cs="Arial"/>
        </w:rPr>
        <w:t xml:space="preserve"> “</w:t>
      </w:r>
      <w:r w:rsidR="00C307E2">
        <w:rPr>
          <w:rFonts w:ascii="Arial" w:eastAsia="Calibri" w:hAnsi="Arial" w:cs="Arial"/>
        </w:rPr>
        <w:t>Sistema</w:t>
      </w:r>
      <w:r>
        <w:rPr>
          <w:rFonts w:ascii="Arial" w:eastAsia="Calibri" w:hAnsi="Arial" w:cs="Arial"/>
        </w:rPr>
        <w:t xml:space="preserve"> SAT”, acessando o </w:t>
      </w:r>
      <w:r w:rsidRPr="00010DB1">
        <w:rPr>
          <w:rFonts w:ascii="Arial" w:eastAsia="Calibri" w:hAnsi="Arial" w:cs="Arial"/>
          <w:b/>
        </w:rPr>
        <w:t>Comunicado DIAT SAT 01, de 08 de março de 2017</w:t>
      </w:r>
      <w:r>
        <w:rPr>
          <w:rFonts w:ascii="Arial" w:eastAsia="Calibri" w:hAnsi="Arial" w:cs="Arial"/>
        </w:rPr>
        <w:t>, pelo link</w:t>
      </w:r>
      <w:r w:rsidR="00C307E2">
        <w:rPr>
          <w:rFonts w:ascii="Arial" w:eastAsia="Calibri" w:hAnsi="Arial" w:cs="Arial"/>
        </w:rPr>
        <w:t>:</w:t>
      </w:r>
      <w:r>
        <w:rPr>
          <w:rFonts w:ascii="Arial" w:eastAsia="Calibri" w:hAnsi="Arial" w:cs="Arial"/>
        </w:rPr>
        <w:t xml:space="preserve"> </w:t>
      </w:r>
      <w:r w:rsidR="00C307E2">
        <w:rPr>
          <w:rFonts w:ascii="Arial" w:eastAsia="Calibri" w:hAnsi="Arial" w:cs="Arial"/>
        </w:rPr>
        <w:t>“</w:t>
      </w:r>
      <w:r w:rsidRPr="00BE1827">
        <w:rPr>
          <w:rFonts w:ascii="Arial" w:eastAsia="Calibri" w:hAnsi="Arial" w:cs="Arial"/>
        </w:rPr>
        <w:t>http://www.sef.sc.gov.br/servicos/avisos?tipo=2</w:t>
      </w:r>
      <w:r w:rsidR="00C307E2">
        <w:rPr>
          <w:rFonts w:ascii="Arial" w:eastAsia="Calibri" w:hAnsi="Arial" w:cs="Arial"/>
        </w:rPr>
        <w:t>”</w:t>
      </w:r>
      <w:r>
        <w:rPr>
          <w:rFonts w:ascii="Arial" w:eastAsia="Calibri" w:hAnsi="Arial" w:cs="Arial"/>
        </w:rPr>
        <w:t xml:space="preserve">, ou por meio da Central de Atendimento Fazendária  (CAF) - </w:t>
      </w:r>
      <w:r>
        <w:rPr>
          <w:rFonts w:ascii="Arial" w:eastAsia="Calibri" w:hAnsi="Arial" w:cs="Arial"/>
          <w:b/>
        </w:rPr>
        <w:t>telefone nº 0300-645-1515, horário de atendimento das 08:00 às 18:00 horas.</w:t>
      </w:r>
    </w:p>
    <w:p w:rsidR="001348E4" w:rsidRPr="005222D6" w:rsidRDefault="001348E4" w:rsidP="009F22A2">
      <w:pPr>
        <w:pStyle w:val="redaoatual"/>
        <w:spacing w:before="0" w:beforeAutospacing="0" w:after="0" w:afterAutospacing="0"/>
        <w:jc w:val="both"/>
        <w:rPr>
          <w:rStyle w:val="artigo"/>
          <w:rFonts w:ascii="Arial" w:hAnsi="Arial" w:cs="Arial"/>
          <w:bCs/>
          <w:sz w:val="22"/>
          <w:szCs w:val="22"/>
        </w:rPr>
      </w:pPr>
    </w:p>
    <w:p w:rsidR="00E05462" w:rsidRDefault="00E05462" w:rsidP="00E05462">
      <w:pPr>
        <w:pStyle w:val="redaoatual"/>
        <w:tabs>
          <w:tab w:val="left" w:pos="2552"/>
        </w:tabs>
        <w:spacing w:before="0" w:beforeAutospacing="0" w:after="0" w:afterAutospacing="0"/>
        <w:ind w:firstLine="709"/>
        <w:jc w:val="both"/>
        <w:rPr>
          <w:rFonts w:ascii="Arial" w:hAnsi="Arial" w:cs="Arial"/>
          <w:sz w:val="22"/>
          <w:szCs w:val="22"/>
        </w:rPr>
      </w:pPr>
    </w:p>
    <w:p w:rsidR="00550B28" w:rsidRPr="00A83336" w:rsidRDefault="00E05462" w:rsidP="00E05462">
      <w:pPr>
        <w:pStyle w:val="redaoatual"/>
        <w:tabs>
          <w:tab w:val="left" w:pos="2552"/>
        </w:tabs>
        <w:spacing w:before="0" w:beforeAutospacing="0" w:after="0" w:afterAutospacing="0"/>
        <w:ind w:firstLine="709"/>
        <w:jc w:val="both"/>
        <w:rPr>
          <w:rFonts w:ascii="Arial" w:hAnsi="Arial" w:cs="Arial"/>
          <w:sz w:val="22"/>
          <w:szCs w:val="22"/>
        </w:rPr>
      </w:pPr>
      <w:r>
        <w:rPr>
          <w:rFonts w:ascii="Arial" w:hAnsi="Arial" w:cs="Arial"/>
          <w:sz w:val="22"/>
          <w:szCs w:val="22"/>
        </w:rPr>
        <w:tab/>
      </w:r>
      <w:r w:rsidR="00442BDD">
        <w:rPr>
          <w:rFonts w:ascii="Arial" w:hAnsi="Arial" w:cs="Arial"/>
          <w:sz w:val="22"/>
          <w:szCs w:val="22"/>
        </w:rPr>
        <w:t xml:space="preserve">Florianópolis, </w:t>
      </w:r>
      <w:r w:rsidR="00C307E2">
        <w:rPr>
          <w:rFonts w:ascii="Arial" w:hAnsi="Arial" w:cs="Arial"/>
          <w:sz w:val="22"/>
          <w:szCs w:val="22"/>
        </w:rPr>
        <w:t>1</w:t>
      </w:r>
      <w:r w:rsidR="00CC3F99">
        <w:rPr>
          <w:rFonts w:ascii="Arial" w:hAnsi="Arial" w:cs="Arial"/>
          <w:sz w:val="22"/>
          <w:szCs w:val="22"/>
        </w:rPr>
        <w:t>3</w:t>
      </w:r>
      <w:r w:rsidR="00772E6E">
        <w:rPr>
          <w:rFonts w:ascii="Arial" w:hAnsi="Arial" w:cs="Arial"/>
          <w:sz w:val="22"/>
          <w:szCs w:val="22"/>
        </w:rPr>
        <w:t xml:space="preserve"> de março</w:t>
      </w:r>
      <w:r w:rsidR="00550B28" w:rsidRPr="00A83336">
        <w:rPr>
          <w:rFonts w:ascii="Arial" w:hAnsi="Arial" w:cs="Arial"/>
          <w:sz w:val="22"/>
          <w:szCs w:val="22"/>
        </w:rPr>
        <w:t xml:space="preserve"> de </w:t>
      </w:r>
      <w:r w:rsidR="00884F52">
        <w:rPr>
          <w:rFonts w:ascii="Arial" w:hAnsi="Arial" w:cs="Arial"/>
          <w:sz w:val="22"/>
          <w:szCs w:val="22"/>
        </w:rPr>
        <w:t>201</w:t>
      </w:r>
      <w:r w:rsidR="00B668B1">
        <w:rPr>
          <w:rFonts w:ascii="Arial" w:hAnsi="Arial" w:cs="Arial"/>
          <w:sz w:val="22"/>
          <w:szCs w:val="22"/>
        </w:rPr>
        <w:t>7</w:t>
      </w:r>
      <w:r w:rsidR="00550B28" w:rsidRPr="00A83336">
        <w:rPr>
          <w:rFonts w:ascii="Arial" w:hAnsi="Arial" w:cs="Arial"/>
          <w:sz w:val="22"/>
          <w:szCs w:val="22"/>
        </w:rPr>
        <w:t>.</w:t>
      </w:r>
    </w:p>
    <w:p w:rsidR="00550B28" w:rsidRDefault="00550B28" w:rsidP="00E05462">
      <w:pPr>
        <w:pStyle w:val="redaoatual"/>
        <w:spacing w:before="0" w:beforeAutospacing="0" w:after="0" w:afterAutospacing="0"/>
        <w:jc w:val="both"/>
        <w:rPr>
          <w:rFonts w:ascii="Arial" w:hAnsi="Arial" w:cs="Arial"/>
          <w:sz w:val="22"/>
          <w:szCs w:val="22"/>
        </w:rPr>
      </w:pPr>
    </w:p>
    <w:p w:rsidR="00550B28" w:rsidRDefault="00550B28" w:rsidP="00E05462">
      <w:pPr>
        <w:pStyle w:val="redaoatual"/>
        <w:spacing w:before="0" w:beforeAutospacing="0" w:after="0" w:afterAutospacing="0"/>
        <w:jc w:val="both"/>
        <w:rPr>
          <w:rFonts w:ascii="Arial" w:hAnsi="Arial" w:cs="Arial"/>
          <w:sz w:val="22"/>
          <w:szCs w:val="22"/>
        </w:rPr>
      </w:pPr>
    </w:p>
    <w:p w:rsidR="00550B28" w:rsidRDefault="00550B28" w:rsidP="00E05462">
      <w:pPr>
        <w:pStyle w:val="redaoatual"/>
        <w:spacing w:before="0" w:beforeAutospacing="0" w:after="0" w:afterAutospacing="0"/>
        <w:jc w:val="both"/>
        <w:rPr>
          <w:rFonts w:ascii="Arial" w:hAnsi="Arial" w:cs="Arial"/>
          <w:sz w:val="22"/>
          <w:szCs w:val="22"/>
        </w:rPr>
      </w:pPr>
    </w:p>
    <w:p w:rsidR="00550B28" w:rsidRDefault="00550B28" w:rsidP="00E05462">
      <w:pPr>
        <w:pStyle w:val="redaoatual"/>
        <w:spacing w:before="0" w:beforeAutospacing="0" w:after="0" w:afterAutospacing="0"/>
        <w:jc w:val="both"/>
        <w:rPr>
          <w:rFonts w:ascii="Arial" w:hAnsi="Arial" w:cs="Arial"/>
          <w:sz w:val="22"/>
          <w:szCs w:val="22"/>
        </w:rPr>
      </w:pPr>
    </w:p>
    <w:p w:rsidR="00550B28" w:rsidRPr="00A83336" w:rsidRDefault="00B668B1" w:rsidP="00E05462">
      <w:pPr>
        <w:pStyle w:val="redaoatual"/>
        <w:spacing w:before="0" w:beforeAutospacing="0" w:after="0" w:afterAutospacing="0"/>
        <w:jc w:val="center"/>
        <w:rPr>
          <w:rFonts w:ascii="Arial" w:hAnsi="Arial" w:cs="Arial"/>
          <w:b/>
          <w:sz w:val="22"/>
          <w:szCs w:val="22"/>
        </w:rPr>
      </w:pPr>
      <w:r>
        <w:rPr>
          <w:rFonts w:ascii="Arial" w:hAnsi="Arial" w:cs="Arial"/>
          <w:b/>
          <w:sz w:val="22"/>
          <w:szCs w:val="22"/>
        </w:rPr>
        <w:t>JULIO CESAR FAZOLI</w:t>
      </w:r>
    </w:p>
    <w:p w:rsidR="00522FAB" w:rsidRDefault="00550B28" w:rsidP="00E05462">
      <w:pPr>
        <w:pStyle w:val="redaoatual"/>
        <w:spacing w:before="0" w:beforeAutospacing="0" w:after="0" w:afterAutospacing="0"/>
        <w:jc w:val="center"/>
        <w:rPr>
          <w:rFonts w:ascii="Arial" w:hAnsi="Arial" w:cs="Arial"/>
          <w:sz w:val="22"/>
          <w:szCs w:val="22"/>
        </w:rPr>
      </w:pPr>
      <w:r w:rsidRPr="00A83336">
        <w:rPr>
          <w:rFonts w:ascii="Arial" w:hAnsi="Arial" w:cs="Arial"/>
          <w:sz w:val="22"/>
          <w:szCs w:val="22"/>
        </w:rPr>
        <w:t>Diretor de Administração Tributária</w:t>
      </w:r>
    </w:p>
    <w:sectPr w:rsidR="00522FAB" w:rsidSect="00801B30">
      <w:headerReference w:type="default" r:id="rId8"/>
      <w:footerReference w:type="default" r:id="rId9"/>
      <w:pgSz w:w="11906" w:h="16838"/>
      <w:pgMar w:top="1418" w:right="1418"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FC4" w:rsidRDefault="006F2FC4" w:rsidP="00A83336">
      <w:pPr>
        <w:spacing w:after="0" w:line="240" w:lineRule="auto"/>
      </w:pPr>
      <w:r>
        <w:separator/>
      </w:r>
    </w:p>
  </w:endnote>
  <w:endnote w:type="continuationSeparator" w:id="0">
    <w:p w:rsidR="006F2FC4" w:rsidRDefault="006F2FC4" w:rsidP="00A83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752847"/>
      <w:docPartObj>
        <w:docPartGallery w:val="Page Numbers (Bottom of Page)"/>
        <w:docPartUnique/>
      </w:docPartObj>
    </w:sdtPr>
    <w:sdtEndPr/>
    <w:sdtContent>
      <w:p w:rsidR="00884F52" w:rsidRDefault="00884F52">
        <w:pPr>
          <w:pStyle w:val="Rodap"/>
          <w:jc w:val="center"/>
        </w:pPr>
        <w:r>
          <w:fldChar w:fldCharType="begin"/>
        </w:r>
        <w:r>
          <w:instrText>PAGE   \* MERGEFORMAT</w:instrText>
        </w:r>
        <w:r>
          <w:fldChar w:fldCharType="separate"/>
        </w:r>
        <w:r w:rsidR="000C344B">
          <w:rPr>
            <w:noProof/>
          </w:rPr>
          <w:t>3</w:t>
        </w:r>
        <w:r>
          <w:fldChar w:fldCharType="end"/>
        </w:r>
      </w:p>
    </w:sdtContent>
  </w:sdt>
  <w:p w:rsidR="00884F52" w:rsidRDefault="00884F5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FC4" w:rsidRDefault="006F2FC4" w:rsidP="00A83336">
      <w:pPr>
        <w:spacing w:after="0" w:line="240" w:lineRule="auto"/>
      </w:pPr>
      <w:r>
        <w:separator/>
      </w:r>
    </w:p>
  </w:footnote>
  <w:footnote w:type="continuationSeparator" w:id="0">
    <w:p w:rsidR="006F2FC4" w:rsidRDefault="006F2FC4" w:rsidP="00A83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52" w:rsidRPr="00A83336" w:rsidRDefault="00884F52" w:rsidP="00A83336">
    <w:pPr>
      <w:pStyle w:val="Legenda"/>
      <w:tabs>
        <w:tab w:val="center" w:pos="2127"/>
      </w:tabs>
      <w:ind w:left="900"/>
      <w:outlineLvl w:val="0"/>
      <w:rPr>
        <w:rFonts w:ascii="Arial" w:hAnsi="Arial" w:cs="Arial"/>
        <w:sz w:val="22"/>
        <w:szCs w:val="22"/>
      </w:rPr>
    </w:pPr>
    <w:r w:rsidRPr="00A83336">
      <w:rPr>
        <w:rFonts w:ascii="Arial" w:hAnsi="Arial" w:cs="Arial"/>
        <w:noProof/>
        <w:sz w:val="22"/>
        <w:szCs w:val="22"/>
      </w:rPr>
      <w:drawing>
        <wp:anchor distT="0" distB="0" distL="114300" distR="114300" simplePos="0" relativeHeight="251659264" behindDoc="0" locked="0" layoutInCell="1" allowOverlap="1" wp14:anchorId="01C26001" wp14:editId="18E9BC9D">
          <wp:simplePos x="0" y="0"/>
          <wp:positionH relativeFrom="column">
            <wp:posOffset>0</wp:posOffset>
          </wp:positionH>
          <wp:positionV relativeFrom="page">
            <wp:posOffset>450850</wp:posOffset>
          </wp:positionV>
          <wp:extent cx="519430" cy="57150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430" cy="571500"/>
                  </a:xfrm>
                  <a:prstGeom prst="rect">
                    <a:avLst/>
                  </a:prstGeom>
                  <a:solidFill>
                    <a:srgbClr val="FFFFFF"/>
                  </a:solidFill>
                  <a:ln>
                    <a:noFill/>
                  </a:ln>
                  <a:effectLst/>
                </pic:spPr>
              </pic:pic>
            </a:graphicData>
          </a:graphic>
          <wp14:sizeRelH relativeFrom="page">
            <wp14:pctWidth>0</wp14:pctWidth>
          </wp14:sizeRelH>
          <wp14:sizeRelV relativeFrom="page">
            <wp14:pctHeight>0</wp14:pctHeight>
          </wp14:sizeRelV>
        </wp:anchor>
      </w:drawing>
    </w:r>
    <w:r w:rsidRPr="00A83336">
      <w:rPr>
        <w:rFonts w:ascii="Arial" w:hAnsi="Arial" w:cs="Arial"/>
        <w:sz w:val="22"/>
        <w:szCs w:val="22"/>
      </w:rPr>
      <w:t>ESTADO DE SANTA CATARINA</w:t>
    </w:r>
  </w:p>
  <w:p w:rsidR="00884F52" w:rsidRPr="00A83336" w:rsidRDefault="00884F52" w:rsidP="00A83336">
    <w:pPr>
      <w:pStyle w:val="Ttulo7"/>
      <w:spacing w:before="0" w:after="0"/>
      <w:ind w:left="900"/>
      <w:rPr>
        <w:rFonts w:ascii="Arial" w:hAnsi="Arial" w:cs="Arial"/>
        <w:b/>
        <w:sz w:val="22"/>
        <w:szCs w:val="22"/>
      </w:rPr>
    </w:pPr>
    <w:r w:rsidRPr="00A83336">
      <w:rPr>
        <w:rFonts w:ascii="Arial" w:hAnsi="Arial" w:cs="Arial"/>
        <w:b/>
        <w:sz w:val="22"/>
        <w:szCs w:val="22"/>
      </w:rPr>
      <w:t>SECRETARIA DE ESTADO DA FAZENDA</w:t>
    </w:r>
  </w:p>
  <w:p w:rsidR="00884F52" w:rsidRDefault="00884F52" w:rsidP="00A83336">
    <w:pPr>
      <w:ind w:left="900"/>
      <w:rPr>
        <w:rFonts w:ascii="Arial" w:hAnsi="Arial" w:cs="Arial"/>
        <w:b/>
      </w:rPr>
    </w:pPr>
    <w:r w:rsidRPr="00A83336">
      <w:rPr>
        <w:rFonts w:ascii="Arial" w:hAnsi="Arial" w:cs="Arial"/>
        <w:b/>
      </w:rPr>
      <w:t>DIRETORIA DE ADMINISTRAÇÃO TRIBUTÁRIA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021C"/>
    <w:multiLevelType w:val="hybridMultilevel"/>
    <w:tmpl w:val="2AA41D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DF8"/>
    <w:rsid w:val="000319FD"/>
    <w:rsid w:val="00033254"/>
    <w:rsid w:val="0004109D"/>
    <w:rsid w:val="000500A8"/>
    <w:rsid w:val="00060019"/>
    <w:rsid w:val="00061AA4"/>
    <w:rsid w:val="000763D1"/>
    <w:rsid w:val="00077A5B"/>
    <w:rsid w:val="00086297"/>
    <w:rsid w:val="00092A9B"/>
    <w:rsid w:val="00093190"/>
    <w:rsid w:val="00093651"/>
    <w:rsid w:val="00094D8C"/>
    <w:rsid w:val="000B1145"/>
    <w:rsid w:val="000C344B"/>
    <w:rsid w:val="000E6B89"/>
    <w:rsid w:val="00126DAE"/>
    <w:rsid w:val="001348E4"/>
    <w:rsid w:val="00147DF6"/>
    <w:rsid w:val="00153A93"/>
    <w:rsid w:val="00160C04"/>
    <w:rsid w:val="00176A78"/>
    <w:rsid w:val="00177AEF"/>
    <w:rsid w:val="001A0E9F"/>
    <w:rsid w:val="001A174A"/>
    <w:rsid w:val="001B12FC"/>
    <w:rsid w:val="001E28C8"/>
    <w:rsid w:val="001F464D"/>
    <w:rsid w:val="001F711E"/>
    <w:rsid w:val="00230A8D"/>
    <w:rsid w:val="0025341A"/>
    <w:rsid w:val="0028192F"/>
    <w:rsid w:val="0028469C"/>
    <w:rsid w:val="00294AED"/>
    <w:rsid w:val="002A26A8"/>
    <w:rsid w:val="002E2544"/>
    <w:rsid w:val="00304E50"/>
    <w:rsid w:val="00310B79"/>
    <w:rsid w:val="00332FEE"/>
    <w:rsid w:val="00342A90"/>
    <w:rsid w:val="00352F6B"/>
    <w:rsid w:val="00365C04"/>
    <w:rsid w:val="003904B1"/>
    <w:rsid w:val="00390BDB"/>
    <w:rsid w:val="0039227F"/>
    <w:rsid w:val="003F5079"/>
    <w:rsid w:val="00401340"/>
    <w:rsid w:val="00442BDD"/>
    <w:rsid w:val="0044768F"/>
    <w:rsid w:val="00482682"/>
    <w:rsid w:val="004B621A"/>
    <w:rsid w:val="004F27CA"/>
    <w:rsid w:val="00500FAE"/>
    <w:rsid w:val="005016C7"/>
    <w:rsid w:val="005222D6"/>
    <w:rsid w:val="00522FAB"/>
    <w:rsid w:val="00550B28"/>
    <w:rsid w:val="005512BA"/>
    <w:rsid w:val="00571713"/>
    <w:rsid w:val="00592DF8"/>
    <w:rsid w:val="005D5CF1"/>
    <w:rsid w:val="005F7A27"/>
    <w:rsid w:val="00631DE8"/>
    <w:rsid w:val="00653621"/>
    <w:rsid w:val="006743E2"/>
    <w:rsid w:val="006A01C6"/>
    <w:rsid w:val="006B6ED9"/>
    <w:rsid w:val="006E4516"/>
    <w:rsid w:val="006E5EEF"/>
    <w:rsid w:val="006F2FC4"/>
    <w:rsid w:val="00702902"/>
    <w:rsid w:val="0071140D"/>
    <w:rsid w:val="007348D7"/>
    <w:rsid w:val="007664CD"/>
    <w:rsid w:val="00772E6E"/>
    <w:rsid w:val="0079650A"/>
    <w:rsid w:val="007A1DA2"/>
    <w:rsid w:val="007B683C"/>
    <w:rsid w:val="007C55BF"/>
    <w:rsid w:val="007C706C"/>
    <w:rsid w:val="007D39B5"/>
    <w:rsid w:val="007D477B"/>
    <w:rsid w:val="007D577F"/>
    <w:rsid w:val="007E41B2"/>
    <w:rsid w:val="00801B30"/>
    <w:rsid w:val="00813144"/>
    <w:rsid w:val="0082015A"/>
    <w:rsid w:val="00826224"/>
    <w:rsid w:val="00832014"/>
    <w:rsid w:val="00836F84"/>
    <w:rsid w:val="00845361"/>
    <w:rsid w:val="00846E23"/>
    <w:rsid w:val="0088034E"/>
    <w:rsid w:val="0088471A"/>
    <w:rsid w:val="00884F52"/>
    <w:rsid w:val="00890CAD"/>
    <w:rsid w:val="008B0E8B"/>
    <w:rsid w:val="008E7307"/>
    <w:rsid w:val="00900005"/>
    <w:rsid w:val="0093693C"/>
    <w:rsid w:val="00937FE7"/>
    <w:rsid w:val="0094423A"/>
    <w:rsid w:val="00950EC2"/>
    <w:rsid w:val="00972967"/>
    <w:rsid w:val="0097389B"/>
    <w:rsid w:val="009D2D4F"/>
    <w:rsid w:val="009F22A2"/>
    <w:rsid w:val="009F3B16"/>
    <w:rsid w:val="00A74213"/>
    <w:rsid w:val="00A77AA0"/>
    <w:rsid w:val="00A83336"/>
    <w:rsid w:val="00A93D6A"/>
    <w:rsid w:val="00A94FD9"/>
    <w:rsid w:val="00AA3596"/>
    <w:rsid w:val="00AB1EE2"/>
    <w:rsid w:val="00AB4CB3"/>
    <w:rsid w:val="00AD02E9"/>
    <w:rsid w:val="00AD608E"/>
    <w:rsid w:val="00B13CCC"/>
    <w:rsid w:val="00B2188E"/>
    <w:rsid w:val="00B33010"/>
    <w:rsid w:val="00B43568"/>
    <w:rsid w:val="00B668B1"/>
    <w:rsid w:val="00B80F47"/>
    <w:rsid w:val="00BA1B53"/>
    <w:rsid w:val="00BB5791"/>
    <w:rsid w:val="00BE2C8B"/>
    <w:rsid w:val="00C063ED"/>
    <w:rsid w:val="00C307E2"/>
    <w:rsid w:val="00C47FD9"/>
    <w:rsid w:val="00C86E26"/>
    <w:rsid w:val="00C90D33"/>
    <w:rsid w:val="00C92CEE"/>
    <w:rsid w:val="00CA027C"/>
    <w:rsid w:val="00CA215B"/>
    <w:rsid w:val="00CC3F99"/>
    <w:rsid w:val="00CC5ECA"/>
    <w:rsid w:val="00CE208D"/>
    <w:rsid w:val="00D334C0"/>
    <w:rsid w:val="00D77969"/>
    <w:rsid w:val="00D82398"/>
    <w:rsid w:val="00D83FAD"/>
    <w:rsid w:val="00DA7939"/>
    <w:rsid w:val="00DE41AF"/>
    <w:rsid w:val="00DF5A88"/>
    <w:rsid w:val="00E02464"/>
    <w:rsid w:val="00E05462"/>
    <w:rsid w:val="00E103AC"/>
    <w:rsid w:val="00E118C1"/>
    <w:rsid w:val="00E40DE3"/>
    <w:rsid w:val="00E43628"/>
    <w:rsid w:val="00E77E1A"/>
    <w:rsid w:val="00E97D2B"/>
    <w:rsid w:val="00EE5F53"/>
    <w:rsid w:val="00EF6C82"/>
    <w:rsid w:val="00F154FE"/>
    <w:rsid w:val="00F2159E"/>
    <w:rsid w:val="00F263EC"/>
    <w:rsid w:val="00F34B5C"/>
    <w:rsid w:val="00F7221D"/>
    <w:rsid w:val="00F73AFB"/>
    <w:rsid w:val="00F75896"/>
    <w:rsid w:val="00F9358E"/>
    <w:rsid w:val="00F945BC"/>
    <w:rsid w:val="00FA45E6"/>
    <w:rsid w:val="00FA4937"/>
    <w:rsid w:val="00FA4C73"/>
    <w:rsid w:val="00FB3626"/>
    <w:rsid w:val="00FC0D1D"/>
    <w:rsid w:val="00FD0414"/>
    <w:rsid w:val="00FD1584"/>
    <w:rsid w:val="00FE3F4D"/>
    <w:rsid w:val="00FF2797"/>
    <w:rsid w:val="00FF4E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B28"/>
  </w:style>
  <w:style w:type="paragraph" w:styleId="Ttulo7">
    <w:name w:val="heading 7"/>
    <w:basedOn w:val="Normal"/>
    <w:next w:val="Normal"/>
    <w:link w:val="Ttulo7Char"/>
    <w:qFormat/>
    <w:rsid w:val="00A83336"/>
    <w:pPr>
      <w:spacing w:before="240" w:after="60" w:line="240" w:lineRule="auto"/>
      <w:outlineLvl w:val="6"/>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redaoatual">
    <w:name w:val="redaoatual"/>
    <w:basedOn w:val="Normal"/>
    <w:rsid w:val="00A7421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rtigo">
    <w:name w:val="artigo"/>
    <w:basedOn w:val="Fontepargpadro"/>
    <w:rsid w:val="00A74213"/>
  </w:style>
  <w:style w:type="character" w:customStyle="1" w:styleId="apple-converted-space">
    <w:name w:val="apple-converted-space"/>
    <w:basedOn w:val="Fontepargpadro"/>
    <w:rsid w:val="00A74213"/>
  </w:style>
  <w:style w:type="character" w:styleId="Hyperlink">
    <w:name w:val="Hyperlink"/>
    <w:basedOn w:val="Fontepargpadro"/>
    <w:uiPriority w:val="99"/>
    <w:semiHidden/>
    <w:unhideWhenUsed/>
    <w:rsid w:val="00A74213"/>
    <w:rPr>
      <w:color w:val="0000FF"/>
      <w:u w:val="single"/>
    </w:rPr>
  </w:style>
  <w:style w:type="paragraph" w:customStyle="1" w:styleId="documento">
    <w:name w:val="documento"/>
    <w:basedOn w:val="Normal"/>
    <w:rsid w:val="00A833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ublicado">
    <w:name w:val="publicado"/>
    <w:basedOn w:val="Normal"/>
    <w:rsid w:val="00A833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A833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edaoatualttulo">
    <w:name w:val="redaoatualttulo"/>
    <w:basedOn w:val="Normal"/>
    <w:rsid w:val="00A833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edaopassadattulo">
    <w:name w:val="redaopassadattulo"/>
    <w:basedOn w:val="Normal"/>
    <w:rsid w:val="00A833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edaopassada">
    <w:name w:val="redaopassada"/>
    <w:basedOn w:val="Normal"/>
    <w:rsid w:val="00A833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A8333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83336"/>
  </w:style>
  <w:style w:type="paragraph" w:styleId="Rodap">
    <w:name w:val="footer"/>
    <w:basedOn w:val="Normal"/>
    <w:link w:val="RodapChar"/>
    <w:uiPriority w:val="99"/>
    <w:unhideWhenUsed/>
    <w:rsid w:val="00A83336"/>
    <w:pPr>
      <w:tabs>
        <w:tab w:val="center" w:pos="4252"/>
        <w:tab w:val="right" w:pos="8504"/>
      </w:tabs>
      <w:spacing w:after="0" w:line="240" w:lineRule="auto"/>
    </w:pPr>
  </w:style>
  <w:style w:type="character" w:customStyle="1" w:styleId="RodapChar">
    <w:name w:val="Rodapé Char"/>
    <w:basedOn w:val="Fontepargpadro"/>
    <w:link w:val="Rodap"/>
    <w:uiPriority w:val="99"/>
    <w:rsid w:val="00A83336"/>
  </w:style>
  <w:style w:type="paragraph" w:styleId="Textodebalo">
    <w:name w:val="Balloon Text"/>
    <w:basedOn w:val="Normal"/>
    <w:link w:val="TextodebaloChar"/>
    <w:uiPriority w:val="99"/>
    <w:semiHidden/>
    <w:unhideWhenUsed/>
    <w:rsid w:val="00A8333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83336"/>
    <w:rPr>
      <w:rFonts w:ascii="Tahoma" w:hAnsi="Tahoma" w:cs="Tahoma"/>
      <w:sz w:val="16"/>
      <w:szCs w:val="16"/>
    </w:rPr>
  </w:style>
  <w:style w:type="character" w:customStyle="1" w:styleId="Ttulo7Char">
    <w:name w:val="Título 7 Char"/>
    <w:basedOn w:val="Fontepargpadro"/>
    <w:link w:val="Ttulo7"/>
    <w:rsid w:val="00A83336"/>
    <w:rPr>
      <w:rFonts w:ascii="Times New Roman" w:eastAsia="Times New Roman" w:hAnsi="Times New Roman" w:cs="Times New Roman"/>
      <w:sz w:val="24"/>
      <w:szCs w:val="24"/>
      <w:lang w:eastAsia="pt-BR"/>
    </w:rPr>
  </w:style>
  <w:style w:type="paragraph" w:styleId="Legenda">
    <w:name w:val="caption"/>
    <w:basedOn w:val="Normal"/>
    <w:next w:val="Normal"/>
    <w:qFormat/>
    <w:rsid w:val="00A83336"/>
    <w:pPr>
      <w:tabs>
        <w:tab w:val="left" w:pos="6804"/>
      </w:tabs>
      <w:spacing w:after="0" w:line="240" w:lineRule="auto"/>
      <w:jc w:val="both"/>
    </w:pPr>
    <w:rPr>
      <w:rFonts w:ascii="Times New Roman" w:eastAsia="Times New Roman" w:hAnsi="Times New Roman" w:cs="Times New Roman"/>
      <w:b/>
      <w:sz w:val="24"/>
      <w:szCs w:val="20"/>
      <w:lang w:eastAsia="pt-BR"/>
    </w:rPr>
  </w:style>
  <w:style w:type="table" w:styleId="Tabelacomgrade">
    <w:name w:val="Table Grid"/>
    <w:basedOn w:val="Tabelanormal"/>
    <w:uiPriority w:val="59"/>
    <w:rsid w:val="00365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B28"/>
  </w:style>
  <w:style w:type="paragraph" w:styleId="Ttulo7">
    <w:name w:val="heading 7"/>
    <w:basedOn w:val="Normal"/>
    <w:next w:val="Normal"/>
    <w:link w:val="Ttulo7Char"/>
    <w:qFormat/>
    <w:rsid w:val="00A83336"/>
    <w:pPr>
      <w:spacing w:before="240" w:after="60" w:line="240" w:lineRule="auto"/>
      <w:outlineLvl w:val="6"/>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redaoatual">
    <w:name w:val="redaoatual"/>
    <w:basedOn w:val="Normal"/>
    <w:rsid w:val="00A7421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rtigo">
    <w:name w:val="artigo"/>
    <w:basedOn w:val="Fontepargpadro"/>
    <w:rsid w:val="00A74213"/>
  </w:style>
  <w:style w:type="character" w:customStyle="1" w:styleId="apple-converted-space">
    <w:name w:val="apple-converted-space"/>
    <w:basedOn w:val="Fontepargpadro"/>
    <w:rsid w:val="00A74213"/>
  </w:style>
  <w:style w:type="character" w:styleId="Hyperlink">
    <w:name w:val="Hyperlink"/>
    <w:basedOn w:val="Fontepargpadro"/>
    <w:uiPriority w:val="99"/>
    <w:semiHidden/>
    <w:unhideWhenUsed/>
    <w:rsid w:val="00A74213"/>
    <w:rPr>
      <w:color w:val="0000FF"/>
      <w:u w:val="single"/>
    </w:rPr>
  </w:style>
  <w:style w:type="paragraph" w:customStyle="1" w:styleId="documento">
    <w:name w:val="documento"/>
    <w:basedOn w:val="Normal"/>
    <w:rsid w:val="00A833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ublicado">
    <w:name w:val="publicado"/>
    <w:basedOn w:val="Normal"/>
    <w:rsid w:val="00A833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A833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edaoatualttulo">
    <w:name w:val="redaoatualttulo"/>
    <w:basedOn w:val="Normal"/>
    <w:rsid w:val="00A833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edaopassadattulo">
    <w:name w:val="redaopassadattulo"/>
    <w:basedOn w:val="Normal"/>
    <w:rsid w:val="00A833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edaopassada">
    <w:name w:val="redaopassada"/>
    <w:basedOn w:val="Normal"/>
    <w:rsid w:val="00A833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A8333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83336"/>
  </w:style>
  <w:style w:type="paragraph" w:styleId="Rodap">
    <w:name w:val="footer"/>
    <w:basedOn w:val="Normal"/>
    <w:link w:val="RodapChar"/>
    <w:uiPriority w:val="99"/>
    <w:unhideWhenUsed/>
    <w:rsid w:val="00A83336"/>
    <w:pPr>
      <w:tabs>
        <w:tab w:val="center" w:pos="4252"/>
        <w:tab w:val="right" w:pos="8504"/>
      </w:tabs>
      <w:spacing w:after="0" w:line="240" w:lineRule="auto"/>
    </w:pPr>
  </w:style>
  <w:style w:type="character" w:customStyle="1" w:styleId="RodapChar">
    <w:name w:val="Rodapé Char"/>
    <w:basedOn w:val="Fontepargpadro"/>
    <w:link w:val="Rodap"/>
    <w:uiPriority w:val="99"/>
    <w:rsid w:val="00A83336"/>
  </w:style>
  <w:style w:type="paragraph" w:styleId="Textodebalo">
    <w:name w:val="Balloon Text"/>
    <w:basedOn w:val="Normal"/>
    <w:link w:val="TextodebaloChar"/>
    <w:uiPriority w:val="99"/>
    <w:semiHidden/>
    <w:unhideWhenUsed/>
    <w:rsid w:val="00A8333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83336"/>
    <w:rPr>
      <w:rFonts w:ascii="Tahoma" w:hAnsi="Tahoma" w:cs="Tahoma"/>
      <w:sz w:val="16"/>
      <w:szCs w:val="16"/>
    </w:rPr>
  </w:style>
  <w:style w:type="character" w:customStyle="1" w:styleId="Ttulo7Char">
    <w:name w:val="Título 7 Char"/>
    <w:basedOn w:val="Fontepargpadro"/>
    <w:link w:val="Ttulo7"/>
    <w:rsid w:val="00A83336"/>
    <w:rPr>
      <w:rFonts w:ascii="Times New Roman" w:eastAsia="Times New Roman" w:hAnsi="Times New Roman" w:cs="Times New Roman"/>
      <w:sz w:val="24"/>
      <w:szCs w:val="24"/>
      <w:lang w:eastAsia="pt-BR"/>
    </w:rPr>
  </w:style>
  <w:style w:type="paragraph" w:styleId="Legenda">
    <w:name w:val="caption"/>
    <w:basedOn w:val="Normal"/>
    <w:next w:val="Normal"/>
    <w:qFormat/>
    <w:rsid w:val="00A83336"/>
    <w:pPr>
      <w:tabs>
        <w:tab w:val="left" w:pos="6804"/>
      </w:tabs>
      <w:spacing w:after="0" w:line="240" w:lineRule="auto"/>
      <w:jc w:val="both"/>
    </w:pPr>
    <w:rPr>
      <w:rFonts w:ascii="Times New Roman" w:eastAsia="Times New Roman" w:hAnsi="Times New Roman" w:cs="Times New Roman"/>
      <w:b/>
      <w:sz w:val="24"/>
      <w:szCs w:val="20"/>
      <w:lang w:eastAsia="pt-BR"/>
    </w:rPr>
  </w:style>
  <w:style w:type="table" w:styleId="Tabelacomgrade">
    <w:name w:val="Table Grid"/>
    <w:basedOn w:val="Tabelanormal"/>
    <w:uiPriority w:val="59"/>
    <w:rsid w:val="00365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09642">
      <w:bodyDiv w:val="1"/>
      <w:marLeft w:val="0"/>
      <w:marRight w:val="0"/>
      <w:marTop w:val="0"/>
      <w:marBottom w:val="0"/>
      <w:divBdr>
        <w:top w:val="none" w:sz="0" w:space="0" w:color="auto"/>
        <w:left w:val="none" w:sz="0" w:space="0" w:color="auto"/>
        <w:bottom w:val="none" w:sz="0" w:space="0" w:color="auto"/>
        <w:right w:val="none" w:sz="0" w:space="0" w:color="auto"/>
      </w:divBdr>
      <w:divsChild>
        <w:div w:id="1784614299">
          <w:marLeft w:val="0"/>
          <w:marRight w:val="0"/>
          <w:marTop w:val="0"/>
          <w:marBottom w:val="0"/>
          <w:divBdr>
            <w:top w:val="none" w:sz="0" w:space="0" w:color="auto"/>
            <w:left w:val="none" w:sz="0" w:space="0" w:color="auto"/>
            <w:bottom w:val="none" w:sz="0" w:space="0" w:color="auto"/>
            <w:right w:val="none" w:sz="0" w:space="0" w:color="auto"/>
          </w:divBdr>
        </w:div>
        <w:div w:id="207382398">
          <w:marLeft w:val="0"/>
          <w:marRight w:val="0"/>
          <w:marTop w:val="0"/>
          <w:marBottom w:val="0"/>
          <w:divBdr>
            <w:top w:val="none" w:sz="0" w:space="0" w:color="auto"/>
            <w:left w:val="none" w:sz="0" w:space="0" w:color="auto"/>
            <w:bottom w:val="none" w:sz="0" w:space="0" w:color="auto"/>
            <w:right w:val="none" w:sz="0" w:space="0" w:color="auto"/>
          </w:divBdr>
        </w:div>
        <w:div w:id="1704477456">
          <w:marLeft w:val="0"/>
          <w:marRight w:val="0"/>
          <w:marTop w:val="0"/>
          <w:marBottom w:val="0"/>
          <w:divBdr>
            <w:top w:val="none" w:sz="0" w:space="0" w:color="auto"/>
            <w:left w:val="none" w:sz="0" w:space="0" w:color="auto"/>
            <w:bottom w:val="none" w:sz="0" w:space="0" w:color="auto"/>
            <w:right w:val="none" w:sz="0" w:space="0" w:color="auto"/>
          </w:divBdr>
        </w:div>
        <w:div w:id="1558318783">
          <w:marLeft w:val="0"/>
          <w:marRight w:val="0"/>
          <w:marTop w:val="0"/>
          <w:marBottom w:val="0"/>
          <w:divBdr>
            <w:top w:val="none" w:sz="0" w:space="0" w:color="auto"/>
            <w:left w:val="none" w:sz="0" w:space="0" w:color="auto"/>
            <w:bottom w:val="none" w:sz="0" w:space="0" w:color="auto"/>
            <w:right w:val="none" w:sz="0" w:space="0" w:color="auto"/>
          </w:divBdr>
        </w:div>
        <w:div w:id="1164510071">
          <w:marLeft w:val="0"/>
          <w:marRight w:val="0"/>
          <w:marTop w:val="0"/>
          <w:marBottom w:val="0"/>
          <w:divBdr>
            <w:top w:val="none" w:sz="0" w:space="0" w:color="auto"/>
            <w:left w:val="none" w:sz="0" w:space="0" w:color="auto"/>
            <w:bottom w:val="none" w:sz="0" w:space="0" w:color="auto"/>
            <w:right w:val="none" w:sz="0" w:space="0" w:color="auto"/>
          </w:divBdr>
        </w:div>
        <w:div w:id="1945108965">
          <w:marLeft w:val="0"/>
          <w:marRight w:val="0"/>
          <w:marTop w:val="0"/>
          <w:marBottom w:val="0"/>
          <w:divBdr>
            <w:top w:val="none" w:sz="0" w:space="0" w:color="auto"/>
            <w:left w:val="none" w:sz="0" w:space="0" w:color="auto"/>
            <w:bottom w:val="none" w:sz="0" w:space="0" w:color="auto"/>
            <w:right w:val="none" w:sz="0" w:space="0" w:color="auto"/>
          </w:divBdr>
        </w:div>
        <w:div w:id="770247705">
          <w:marLeft w:val="0"/>
          <w:marRight w:val="0"/>
          <w:marTop w:val="0"/>
          <w:marBottom w:val="0"/>
          <w:divBdr>
            <w:top w:val="none" w:sz="0" w:space="0" w:color="auto"/>
            <w:left w:val="none" w:sz="0" w:space="0" w:color="auto"/>
            <w:bottom w:val="none" w:sz="0" w:space="0" w:color="auto"/>
            <w:right w:val="none" w:sz="0" w:space="0" w:color="auto"/>
          </w:divBdr>
        </w:div>
        <w:div w:id="495927203">
          <w:marLeft w:val="0"/>
          <w:marRight w:val="0"/>
          <w:marTop w:val="0"/>
          <w:marBottom w:val="0"/>
          <w:divBdr>
            <w:top w:val="none" w:sz="0" w:space="0" w:color="auto"/>
            <w:left w:val="none" w:sz="0" w:space="0" w:color="auto"/>
            <w:bottom w:val="none" w:sz="0" w:space="0" w:color="auto"/>
            <w:right w:val="none" w:sz="0" w:space="0" w:color="auto"/>
          </w:divBdr>
        </w:div>
        <w:div w:id="1909724154">
          <w:marLeft w:val="0"/>
          <w:marRight w:val="0"/>
          <w:marTop w:val="0"/>
          <w:marBottom w:val="0"/>
          <w:divBdr>
            <w:top w:val="none" w:sz="0" w:space="0" w:color="auto"/>
            <w:left w:val="none" w:sz="0" w:space="0" w:color="auto"/>
            <w:bottom w:val="none" w:sz="0" w:space="0" w:color="auto"/>
            <w:right w:val="none" w:sz="0" w:space="0" w:color="auto"/>
          </w:divBdr>
        </w:div>
        <w:div w:id="1587111055">
          <w:marLeft w:val="0"/>
          <w:marRight w:val="0"/>
          <w:marTop w:val="0"/>
          <w:marBottom w:val="0"/>
          <w:divBdr>
            <w:top w:val="none" w:sz="0" w:space="0" w:color="auto"/>
            <w:left w:val="none" w:sz="0" w:space="0" w:color="auto"/>
            <w:bottom w:val="none" w:sz="0" w:space="0" w:color="auto"/>
            <w:right w:val="none" w:sz="0" w:space="0" w:color="auto"/>
          </w:divBdr>
        </w:div>
        <w:div w:id="1548108792">
          <w:marLeft w:val="0"/>
          <w:marRight w:val="0"/>
          <w:marTop w:val="0"/>
          <w:marBottom w:val="0"/>
          <w:divBdr>
            <w:top w:val="none" w:sz="0" w:space="0" w:color="auto"/>
            <w:left w:val="none" w:sz="0" w:space="0" w:color="auto"/>
            <w:bottom w:val="none" w:sz="0" w:space="0" w:color="auto"/>
            <w:right w:val="none" w:sz="0" w:space="0" w:color="auto"/>
          </w:divBdr>
        </w:div>
        <w:div w:id="659846359">
          <w:marLeft w:val="0"/>
          <w:marRight w:val="0"/>
          <w:marTop w:val="0"/>
          <w:marBottom w:val="0"/>
          <w:divBdr>
            <w:top w:val="none" w:sz="0" w:space="0" w:color="auto"/>
            <w:left w:val="none" w:sz="0" w:space="0" w:color="auto"/>
            <w:bottom w:val="none" w:sz="0" w:space="0" w:color="auto"/>
            <w:right w:val="none" w:sz="0" w:space="0" w:color="auto"/>
          </w:divBdr>
        </w:div>
        <w:div w:id="10036369">
          <w:marLeft w:val="0"/>
          <w:marRight w:val="0"/>
          <w:marTop w:val="0"/>
          <w:marBottom w:val="0"/>
          <w:divBdr>
            <w:top w:val="none" w:sz="0" w:space="0" w:color="auto"/>
            <w:left w:val="none" w:sz="0" w:space="0" w:color="auto"/>
            <w:bottom w:val="none" w:sz="0" w:space="0" w:color="auto"/>
            <w:right w:val="none" w:sz="0" w:space="0" w:color="auto"/>
          </w:divBdr>
        </w:div>
        <w:div w:id="1532914928">
          <w:marLeft w:val="0"/>
          <w:marRight w:val="0"/>
          <w:marTop w:val="0"/>
          <w:marBottom w:val="0"/>
          <w:divBdr>
            <w:top w:val="none" w:sz="0" w:space="0" w:color="auto"/>
            <w:left w:val="none" w:sz="0" w:space="0" w:color="auto"/>
            <w:bottom w:val="none" w:sz="0" w:space="0" w:color="auto"/>
            <w:right w:val="none" w:sz="0" w:space="0" w:color="auto"/>
          </w:divBdr>
        </w:div>
        <w:div w:id="1652831282">
          <w:marLeft w:val="0"/>
          <w:marRight w:val="0"/>
          <w:marTop w:val="0"/>
          <w:marBottom w:val="0"/>
          <w:divBdr>
            <w:top w:val="none" w:sz="0" w:space="0" w:color="auto"/>
            <w:left w:val="none" w:sz="0" w:space="0" w:color="auto"/>
            <w:bottom w:val="none" w:sz="0" w:space="0" w:color="auto"/>
            <w:right w:val="none" w:sz="0" w:space="0" w:color="auto"/>
          </w:divBdr>
        </w:div>
        <w:div w:id="2012565664">
          <w:marLeft w:val="0"/>
          <w:marRight w:val="0"/>
          <w:marTop w:val="0"/>
          <w:marBottom w:val="0"/>
          <w:divBdr>
            <w:top w:val="none" w:sz="0" w:space="0" w:color="auto"/>
            <w:left w:val="none" w:sz="0" w:space="0" w:color="auto"/>
            <w:bottom w:val="none" w:sz="0" w:space="0" w:color="auto"/>
            <w:right w:val="none" w:sz="0" w:space="0" w:color="auto"/>
          </w:divBdr>
        </w:div>
      </w:divsChild>
    </w:div>
    <w:div w:id="890071079">
      <w:bodyDiv w:val="1"/>
      <w:marLeft w:val="0"/>
      <w:marRight w:val="0"/>
      <w:marTop w:val="0"/>
      <w:marBottom w:val="0"/>
      <w:divBdr>
        <w:top w:val="none" w:sz="0" w:space="0" w:color="auto"/>
        <w:left w:val="none" w:sz="0" w:space="0" w:color="auto"/>
        <w:bottom w:val="none" w:sz="0" w:space="0" w:color="auto"/>
        <w:right w:val="none" w:sz="0" w:space="0" w:color="auto"/>
      </w:divBdr>
    </w:div>
    <w:div w:id="184485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5</Pages>
  <Words>2220</Words>
  <Characters>11989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Adenilson Colpani</dc:creator>
  <cp:lastModifiedBy>Adenilson Colpani</cp:lastModifiedBy>
  <cp:revision>15</cp:revision>
  <cp:lastPrinted>2017-03-13T17:47:00Z</cp:lastPrinted>
  <dcterms:created xsi:type="dcterms:W3CDTF">2017-03-12T14:24:00Z</dcterms:created>
  <dcterms:modified xsi:type="dcterms:W3CDTF">2017-03-13T21:25:00Z</dcterms:modified>
</cp:coreProperties>
</file>