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67" w:rsidRPr="006D4767" w:rsidRDefault="006D4767" w:rsidP="006D4767">
      <w:pPr>
        <w:widowControl/>
        <w:jc w:val="both"/>
        <w:rPr>
          <w:rFonts w:eastAsia="Times New Roman" w:cs="Arial"/>
          <w:b/>
          <w:bCs/>
          <w:sz w:val="27"/>
          <w:szCs w:val="27"/>
        </w:rPr>
      </w:pPr>
      <w:r w:rsidRPr="006D4767">
        <w:rPr>
          <w:rFonts w:eastAsia="Times New Roman" w:cs="Arial"/>
          <w:b/>
          <w:bCs/>
          <w:szCs w:val="22"/>
          <w:lang w:val="x-none"/>
        </w:rPr>
        <w:t>DECRETO Nº 463, DE 20 DE NOVEMBRO DE 2015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b/>
          <w:bCs/>
          <w:sz w:val="27"/>
          <w:szCs w:val="27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left="2552"/>
        <w:jc w:val="both"/>
        <w:rPr>
          <w:rFonts w:eastAsia="Times New Roman" w:cs="Arial"/>
          <w:sz w:val="20"/>
        </w:rPr>
      </w:pPr>
      <w:r w:rsidRPr="006D4767">
        <w:rPr>
          <w:rFonts w:eastAsia="Times New Roman" w:cs="Arial"/>
          <w:szCs w:val="22"/>
        </w:rPr>
        <w:t>Dispõe sobre o horário de expediente administrativo nos órgãos da administração direta, nas autarquias e nas fundações do Poder Executivo e estabelece outras providências.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b/>
          <w:bCs/>
          <w:sz w:val="27"/>
          <w:szCs w:val="27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b/>
          <w:bCs/>
          <w:spacing w:val="14"/>
          <w:szCs w:val="22"/>
          <w:lang w:val="x-none"/>
        </w:rPr>
        <w:t>O</w:t>
      </w:r>
      <w:r w:rsidRPr="006D4767">
        <w:rPr>
          <w:rFonts w:eastAsia="Times New Roman" w:cs="Arial"/>
          <w:spacing w:val="14"/>
          <w:szCs w:val="22"/>
          <w:lang w:val="x-none"/>
        </w:rPr>
        <w:t> </w:t>
      </w:r>
      <w:r w:rsidRPr="006D4767">
        <w:rPr>
          <w:rFonts w:eastAsia="Times New Roman" w:cs="Arial"/>
          <w:b/>
          <w:bCs/>
          <w:spacing w:val="14"/>
          <w:szCs w:val="22"/>
          <w:lang w:val="x-none"/>
        </w:rPr>
        <w:t>GOVERNADOR DO ESTADO DE SANTA CATARINA</w:t>
      </w:r>
      <w:r w:rsidRPr="006D4767">
        <w:rPr>
          <w:rFonts w:eastAsia="Times New Roman" w:cs="Arial"/>
          <w:szCs w:val="22"/>
          <w:lang w:val="x-none"/>
        </w:rPr>
        <w:t>, no uso das atribuições privativas que lhe conferem os incisos I e III do art. 71 da Constituição do Estado, conforme os autos dos processos SCC 5966/2015 e SEA 5883/2015,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b/>
          <w:bCs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b/>
          <w:bCs/>
          <w:szCs w:val="22"/>
          <w:lang w:val="x-none"/>
        </w:rPr>
        <w:t>DECRETA: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1º Fica estabelecido aos órgãos da administração direta, às autarquias e às fundações do Poder Executivo horário de expediente administrativo das 12:00 às 19:00 horas, em turno único.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§ 1º Haverá intervalo de 30 (trinta) minutos para descanso, que será ajustado com o superior hierárquico dos órgãos da administração direta e das entidades de que trata o </w:t>
      </w:r>
      <w:r w:rsidRPr="006D4767">
        <w:rPr>
          <w:rFonts w:eastAsia="Times New Roman" w:cs="Arial"/>
          <w:i/>
          <w:iCs/>
          <w:szCs w:val="22"/>
          <w:lang w:val="x-none"/>
        </w:rPr>
        <w:t>caput </w:t>
      </w:r>
      <w:r w:rsidRPr="006D4767">
        <w:rPr>
          <w:rFonts w:eastAsia="Times New Roman" w:cs="Arial"/>
          <w:szCs w:val="22"/>
          <w:lang w:val="x-none"/>
        </w:rPr>
        <w:t>do art. 1º deste Decreto.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§ 2º Este Decreto não se aplica ao expediente administrativo da Secretaria de Estado da Segurança Pública e de seus órgãos, regulamentado pelo Decreto nº 285, de 3 de agosto de 2015.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2º Observada a necessidade de atendimento ao público ou a natureza da atividade, o titular de cada órgão da administração direta, das autarquias e das fundações do Poder Executivo poderá autorizar o cumprimento do expediente administrativo no horário das 9:00 às 16:00 horas, sem interrupção da prestação do serviço até às 19:00 horas.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3º O horário de expediente administrativo das Secretarias de Estado de Desenvolvimento Regional (</w:t>
      </w:r>
      <w:proofErr w:type="spellStart"/>
      <w:r w:rsidRPr="006D4767">
        <w:rPr>
          <w:rFonts w:eastAsia="Times New Roman" w:cs="Arial"/>
          <w:szCs w:val="22"/>
          <w:lang w:val="x-none"/>
        </w:rPr>
        <w:t>SDRs</w:t>
      </w:r>
      <w:proofErr w:type="spellEnd"/>
      <w:r w:rsidRPr="006D4767">
        <w:rPr>
          <w:rFonts w:eastAsia="Times New Roman" w:cs="Arial"/>
          <w:szCs w:val="22"/>
          <w:lang w:val="x-none"/>
        </w:rPr>
        <w:t>) e das Agências de Desenvolvimento Regional será dividido em dois turnos, que deverá ser realizado das 09:00 às 12:00 horas e das 14:00 às 18:00 horas, com 2 (duas) horas de intervalo.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4º O servidor poderá ser convocado pela sua chefia imediata, de acordo com a necessidade do serviço, hipótese em que o período trabalhado entre a 35ª e a 40ª hora semanal não será considerado como saldo de horas ou serviço extraordinário.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§ 1º O saldo inferior a 35 (trinta e cinco) horas semanais deverá ser compensado em horas trabalhadas até o término do segundo mês subsequente ao da apuração do saldo.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§ 2º O saldo superior a 40 (quarenta) horas semanais deverá ser usufruído mediante escala, até o término do segundo mês subsequente ao da apuração do saldo.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§ 3º A apuração do saldo de horas de que tratam os §§ 1º e 2º deste artigo será realizada no último dia de cada mês.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 xml:space="preserve">§ 4º No caso de afastamento decorrente de licença, curso ou outra situação impeditiva constante da legislação em vigor, o prazo disposto no § 1º </w:t>
      </w:r>
      <w:r w:rsidRPr="006D4767">
        <w:rPr>
          <w:rFonts w:eastAsia="Times New Roman" w:cs="Arial"/>
          <w:szCs w:val="22"/>
          <w:lang w:val="x-none"/>
        </w:rPr>
        <w:lastRenderedPageBreak/>
        <w:t>deste artigo para compensação ficará suspenso, recomeçando a contar da data do término do afastamento ou do impedimento.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5º Os servidores com carga horária inferior a 40 (quarenta) horas semanais, definida na legislação específica em vigor, ficam ressalvados do disposto neste Decreto.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6º O ocupante de cargo de provimento em comissão ou função gratificada (FTG/FG) poderá ser convocado de acordo com a necessidade do serviço.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7º Ficam excluídos do horário estabelecido por este Decreto os serviços considerados essenciais ao interesse público e aqueles que, por sua natureza, já obedecem a turno especial de trabalho, como as atividades finalísticas das Secretarias de Estado da Educação, da Saúde, da Segurança Pública e da Justiça e Cidadania.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8º Cabe à Secretaria de Estado da Administração editar todos os atos complementares necessários à plena execução deste Decreto.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9º Fica revogado o Decreto nº 556, de 7 de agosto de 2003.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Art. 10. Este Decreto entra em vigor na data de sua publicação, com efeito a partir de 1º de março de 2016.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  <w:lang w:val="x-none"/>
        </w:rPr>
        <w:t> 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</w:rPr>
        <w:t>Florianópolis, 20 de novembro de 2015.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b/>
          <w:bCs/>
          <w:sz w:val="27"/>
          <w:szCs w:val="27"/>
        </w:rPr>
      </w:pPr>
      <w:r w:rsidRPr="006D4767">
        <w:rPr>
          <w:rFonts w:eastAsia="Times New Roman" w:cs="Arial"/>
          <w:sz w:val="20"/>
          <w:lang w:val="x-none"/>
        </w:rPr>
        <w:t> </w:t>
      </w:r>
    </w:p>
    <w:p w:rsidR="006D4767" w:rsidRPr="006D4767" w:rsidRDefault="006D4767" w:rsidP="006D4767">
      <w:pPr>
        <w:widowControl/>
        <w:ind w:left="1843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4767">
        <w:rPr>
          <w:rFonts w:eastAsia="Times New Roman" w:cs="Arial"/>
          <w:b/>
          <w:bCs/>
          <w:caps/>
          <w:szCs w:val="22"/>
        </w:rPr>
        <w:t>JOÃO RAIMUNDO COLOMBO</w:t>
      </w:r>
    </w:p>
    <w:p w:rsidR="006D4767" w:rsidRPr="006D4767" w:rsidRDefault="006D4767" w:rsidP="006D4767">
      <w:pPr>
        <w:widowControl/>
        <w:ind w:left="3119" w:right="-1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</w:rPr>
        <w:t>Governador do Estado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b/>
          <w:bCs/>
          <w:sz w:val="27"/>
          <w:szCs w:val="27"/>
        </w:rPr>
      </w:pPr>
      <w:r w:rsidRPr="006D4767">
        <w:rPr>
          <w:rFonts w:eastAsia="Times New Roman" w:cs="Arial"/>
          <w:sz w:val="20"/>
          <w:lang w:val="x-none"/>
        </w:rPr>
        <w:t> </w:t>
      </w:r>
    </w:p>
    <w:p w:rsidR="006D4767" w:rsidRPr="006D4767" w:rsidRDefault="006D4767" w:rsidP="006D4767">
      <w:pPr>
        <w:widowControl/>
        <w:ind w:left="2552" w:right="-1"/>
        <w:rPr>
          <w:rFonts w:eastAsia="Times New Roman" w:cs="Arial"/>
          <w:szCs w:val="22"/>
        </w:rPr>
      </w:pPr>
      <w:r w:rsidRPr="006D4767">
        <w:rPr>
          <w:rFonts w:eastAsia="Times New Roman" w:cs="Arial"/>
          <w:b/>
          <w:bCs/>
          <w:szCs w:val="22"/>
        </w:rPr>
        <w:t>NELSON ANTÔNIO SERPA</w:t>
      </w:r>
    </w:p>
    <w:p w:rsidR="006D4767" w:rsidRPr="006D4767" w:rsidRDefault="006D4767" w:rsidP="006D4767">
      <w:pPr>
        <w:widowControl/>
        <w:ind w:left="2552" w:right="-1"/>
        <w:rPr>
          <w:rFonts w:eastAsia="Times New Roman" w:cs="Arial"/>
          <w:szCs w:val="22"/>
        </w:rPr>
      </w:pPr>
      <w:r w:rsidRPr="006D4767">
        <w:rPr>
          <w:rFonts w:eastAsia="Times New Roman" w:cs="Arial"/>
          <w:szCs w:val="22"/>
        </w:rPr>
        <w:t>Secretário de Estado da Casa Civil</w:t>
      </w:r>
    </w:p>
    <w:p w:rsidR="006D4767" w:rsidRPr="006D4767" w:rsidRDefault="006D4767" w:rsidP="006D4767">
      <w:pPr>
        <w:widowControl/>
        <w:ind w:firstLine="2552"/>
        <w:jc w:val="both"/>
        <w:rPr>
          <w:rFonts w:eastAsia="Times New Roman" w:cs="Arial"/>
          <w:b/>
          <w:bCs/>
          <w:sz w:val="27"/>
          <w:szCs w:val="27"/>
        </w:rPr>
      </w:pPr>
      <w:r w:rsidRPr="006D4767">
        <w:rPr>
          <w:rFonts w:eastAsia="Times New Roman" w:cs="Arial"/>
          <w:sz w:val="20"/>
          <w:lang w:val="x-none"/>
        </w:rPr>
        <w:t> </w:t>
      </w:r>
    </w:p>
    <w:p w:rsidR="006D4767" w:rsidRPr="006D4767" w:rsidRDefault="006D4767" w:rsidP="006D4767">
      <w:pPr>
        <w:widowControl/>
        <w:ind w:left="2552" w:right="-1"/>
        <w:rPr>
          <w:rFonts w:eastAsia="Times New Roman" w:cs="Arial"/>
          <w:szCs w:val="22"/>
        </w:rPr>
      </w:pPr>
      <w:r w:rsidRPr="006D4767">
        <w:rPr>
          <w:rFonts w:eastAsia="Times New Roman" w:cs="Arial"/>
          <w:b/>
          <w:bCs/>
          <w:szCs w:val="22"/>
        </w:rPr>
        <w:t>JOÃO BATISTA MATOS</w:t>
      </w:r>
    </w:p>
    <w:p w:rsidR="006D4767" w:rsidRPr="006D4767" w:rsidRDefault="006D4767" w:rsidP="006D4767">
      <w:pPr>
        <w:widowControl/>
        <w:ind w:left="1843" w:firstLine="709"/>
        <w:jc w:val="both"/>
        <w:rPr>
          <w:rFonts w:eastAsia="Times New Roman" w:cs="Arial"/>
          <w:b/>
          <w:bCs/>
          <w:sz w:val="27"/>
          <w:szCs w:val="27"/>
        </w:rPr>
      </w:pPr>
      <w:r w:rsidRPr="006D4767">
        <w:rPr>
          <w:rFonts w:eastAsia="Times New Roman" w:cs="Arial"/>
          <w:szCs w:val="22"/>
          <w:lang w:val="x-none"/>
        </w:rPr>
        <w:t>Secretário de Estado da Administração</w:t>
      </w:r>
    </w:p>
    <w:p w:rsidR="0083019B" w:rsidRDefault="006D4767">
      <w:bookmarkStart w:id="0" w:name="_GoBack"/>
      <w:bookmarkEnd w:id="0"/>
    </w:p>
    <w:sectPr w:rsidR="0083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67"/>
    <w:rsid w:val="003F30BE"/>
    <w:rsid w:val="00476895"/>
    <w:rsid w:val="006776AB"/>
    <w:rsid w:val="006D4767"/>
    <w:rsid w:val="00E7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BE"/>
    <w:pPr>
      <w:widowControl w:val="0"/>
      <w:spacing w:after="0" w:line="240" w:lineRule="auto"/>
    </w:pPr>
    <w:rPr>
      <w:rFonts w:ascii="Arial" w:hAnsi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F30BE"/>
    <w:pPr>
      <w:widowControl/>
      <w:jc w:val="center"/>
    </w:pPr>
    <w:rPr>
      <w:rFonts w:eastAsia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3F30BE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30BE"/>
    <w:pPr>
      <w:ind w:left="720"/>
      <w:contextualSpacing/>
    </w:pPr>
    <w:rPr>
      <w:rFonts w:eastAsia="Times New Roman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6D47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D4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atualchar">
    <w:name w:val="redaoatualchar"/>
    <w:basedOn w:val="Normal"/>
    <w:rsid w:val="006D47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6D4767"/>
  </w:style>
  <w:style w:type="paragraph" w:customStyle="1" w:styleId="a281071">
    <w:name w:val="a281071"/>
    <w:basedOn w:val="Normal"/>
    <w:rsid w:val="006D47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BE"/>
    <w:pPr>
      <w:widowControl w:val="0"/>
      <w:spacing w:after="0" w:line="240" w:lineRule="auto"/>
    </w:pPr>
    <w:rPr>
      <w:rFonts w:ascii="Arial" w:hAnsi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F30BE"/>
    <w:pPr>
      <w:widowControl/>
      <w:jc w:val="center"/>
    </w:pPr>
    <w:rPr>
      <w:rFonts w:eastAsia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3F30BE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30BE"/>
    <w:pPr>
      <w:ind w:left="720"/>
      <w:contextualSpacing/>
    </w:pPr>
    <w:rPr>
      <w:rFonts w:eastAsia="Times New Roman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6D47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D4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atualchar">
    <w:name w:val="redaoatualchar"/>
    <w:basedOn w:val="Normal"/>
    <w:rsid w:val="006D47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6D4767"/>
  </w:style>
  <w:style w:type="paragraph" w:customStyle="1" w:styleId="a281071">
    <w:name w:val="a281071"/>
    <w:basedOn w:val="Normal"/>
    <w:rsid w:val="006D47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Taffarel</dc:creator>
  <cp:lastModifiedBy>Clarice Taffarel</cp:lastModifiedBy>
  <cp:revision>1</cp:revision>
  <dcterms:created xsi:type="dcterms:W3CDTF">2016-06-16T17:30:00Z</dcterms:created>
  <dcterms:modified xsi:type="dcterms:W3CDTF">2016-06-16T17:31:00Z</dcterms:modified>
</cp:coreProperties>
</file>