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F6CA" w14:textId="77777777" w:rsidR="0094446E" w:rsidRDefault="0094446E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44B350D5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2E30D3CC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2239F97A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252471EC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023331D8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010BED69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419F82A1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1F632EC7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3B065C4A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7E0F4E1B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2C347019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72BD4685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62475B8B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668FCDD1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35D7C177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3125B358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0E5E0AE4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48D49116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1DCEE50B" w14:textId="77777777" w:rsidR="000E7078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253587A0" w14:textId="52842972" w:rsidR="000E7078" w:rsidRPr="001B5C03" w:rsidRDefault="001B5C03" w:rsidP="001B5C0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1B5C03">
        <w:rPr>
          <w:rFonts w:ascii="Arial" w:hAnsi="Arial" w:cs="Arial"/>
          <w:b/>
          <w:sz w:val="52"/>
          <w:szCs w:val="52"/>
        </w:rPr>
        <w:t>ANEXO X</w:t>
      </w:r>
      <w:bookmarkStart w:id="0" w:name="_GoBack"/>
      <w:bookmarkEnd w:id="0"/>
      <w:r w:rsidRPr="001B5C03">
        <w:rPr>
          <w:rFonts w:ascii="Arial" w:hAnsi="Arial" w:cs="Arial"/>
          <w:b/>
          <w:sz w:val="52"/>
          <w:szCs w:val="52"/>
        </w:rPr>
        <w:t>V</w:t>
      </w:r>
    </w:p>
    <w:p w14:paraId="11A0DA8C" w14:textId="77777777" w:rsidR="000E7078" w:rsidRPr="004B636F" w:rsidRDefault="000E7078" w:rsidP="00994A12">
      <w:pPr>
        <w:tabs>
          <w:tab w:val="left" w:pos="1134"/>
        </w:tabs>
        <w:spacing w:line="240" w:lineRule="auto"/>
        <w:ind w:firstLine="1134"/>
        <w:rPr>
          <w:rFonts w:ascii="Arial" w:hAnsi="Arial" w:cs="Arial"/>
        </w:rPr>
      </w:pPr>
    </w:p>
    <w:p w14:paraId="4CA0AA36" w14:textId="77777777" w:rsidR="00415F68" w:rsidRDefault="00415F6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8"/>
        </w:rPr>
      </w:pPr>
    </w:p>
    <w:p w14:paraId="40639C51" w14:textId="23E9AD4B" w:rsidR="0094446E" w:rsidRPr="000E7078" w:rsidRDefault="0049147F" w:rsidP="000E7078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E7078">
        <w:rPr>
          <w:rFonts w:ascii="Arial" w:hAnsi="Arial" w:cs="Arial"/>
          <w:b/>
          <w:sz w:val="40"/>
          <w:szCs w:val="40"/>
        </w:rPr>
        <w:t>AUDITORIA INTERNA</w:t>
      </w:r>
    </w:p>
    <w:p w14:paraId="20E79FC6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70E943F8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3FE18784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4A18A7B2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2EE64237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5286F6B2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1EB2E5C7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5025D856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56E93B4D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4C94CD91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039F104B" w14:textId="77777777" w:rsidR="000E7078" w:rsidRDefault="000E7078" w:rsidP="005F4193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</w:rPr>
      </w:pPr>
    </w:p>
    <w:p w14:paraId="0840ADD8" w14:textId="0EEB3B56" w:rsidR="000E7078" w:rsidRDefault="000E7078">
      <w:pPr>
        <w:spacing w:after="160" w:line="259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95EF1D" w14:textId="5636E6F0" w:rsidR="00415F68" w:rsidRDefault="000E7078" w:rsidP="000E7078">
      <w:pPr>
        <w:tabs>
          <w:tab w:val="left" w:pos="1134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SUMÁRIO</w:t>
      </w:r>
    </w:p>
    <w:p w14:paraId="5C9280F3" w14:textId="77777777" w:rsidR="000E7078" w:rsidRPr="000E7078" w:rsidRDefault="000E7078" w:rsidP="000E7078">
      <w:pPr>
        <w:tabs>
          <w:tab w:val="left" w:pos="1134"/>
        </w:tabs>
        <w:spacing w:before="120" w:after="120"/>
        <w:jc w:val="left"/>
        <w:rPr>
          <w:rFonts w:ascii="Arial" w:hAnsi="Arial" w:cs="Arial"/>
          <w:b/>
        </w:rPr>
      </w:pPr>
    </w:p>
    <w:p w14:paraId="02546222" w14:textId="3125461C" w:rsidR="00286427" w:rsidRPr="00286427" w:rsidRDefault="0049147F">
      <w:pPr>
        <w:pStyle w:val="Sumrio1"/>
        <w:rPr>
          <w:rFonts w:eastAsiaTheme="minorEastAsia"/>
          <w:b w:val="0"/>
          <w:sz w:val="22"/>
          <w:szCs w:val="22"/>
          <w:lang w:eastAsia="pt-BR"/>
        </w:rPr>
      </w:pPr>
      <w:r w:rsidRPr="00286427">
        <w:fldChar w:fldCharType="begin"/>
      </w:r>
      <w:r w:rsidRPr="00286427">
        <w:instrText xml:space="preserve"> TOC \o \h \z \u </w:instrText>
      </w:r>
      <w:r w:rsidRPr="00286427">
        <w:fldChar w:fldCharType="separate"/>
      </w:r>
      <w:hyperlink w:anchor="_Toc500341402" w:history="1">
        <w:r w:rsidR="00286427" w:rsidRPr="00286427">
          <w:rPr>
            <w:rStyle w:val="Hyperlink"/>
          </w:rPr>
          <w:t>1.</w:t>
        </w:r>
        <w:r w:rsidR="00286427" w:rsidRPr="00286427">
          <w:rPr>
            <w:rFonts w:eastAsiaTheme="minorEastAsia"/>
            <w:b w:val="0"/>
            <w:sz w:val="22"/>
            <w:szCs w:val="22"/>
            <w:lang w:eastAsia="pt-BR"/>
          </w:rPr>
          <w:tab/>
        </w:r>
        <w:r w:rsidR="00286427">
          <w:rPr>
            <w:rStyle w:val="Hyperlink"/>
          </w:rPr>
          <w:t>DISPOSIÇÕES PRELIMINARES</w:t>
        </w:r>
        <w:r w:rsidR="00286427" w:rsidRPr="00286427">
          <w:rPr>
            <w:webHidden/>
          </w:rPr>
          <w:tab/>
        </w:r>
        <w:r w:rsidR="00286427" w:rsidRPr="00286427">
          <w:rPr>
            <w:webHidden/>
          </w:rPr>
          <w:fldChar w:fldCharType="begin"/>
        </w:r>
        <w:r w:rsidR="00286427" w:rsidRPr="00286427">
          <w:rPr>
            <w:webHidden/>
          </w:rPr>
          <w:instrText xml:space="preserve"> PAGEREF _Toc500341402 \h </w:instrText>
        </w:r>
        <w:r w:rsidR="00286427" w:rsidRPr="00286427">
          <w:rPr>
            <w:webHidden/>
          </w:rPr>
        </w:r>
        <w:r w:rsidR="00286427" w:rsidRPr="00286427">
          <w:rPr>
            <w:webHidden/>
          </w:rPr>
          <w:fldChar w:fldCharType="separate"/>
        </w:r>
        <w:r w:rsidR="00191C07">
          <w:rPr>
            <w:webHidden/>
          </w:rPr>
          <w:t>3</w:t>
        </w:r>
        <w:r w:rsidR="00286427" w:rsidRPr="00286427">
          <w:rPr>
            <w:webHidden/>
          </w:rPr>
          <w:fldChar w:fldCharType="end"/>
        </w:r>
      </w:hyperlink>
    </w:p>
    <w:p w14:paraId="7A4553B1" w14:textId="4449002B" w:rsidR="00286427" w:rsidRPr="00286427" w:rsidRDefault="00191C07">
      <w:pPr>
        <w:pStyle w:val="Sumrio1"/>
        <w:rPr>
          <w:rFonts w:eastAsiaTheme="minorEastAsia"/>
          <w:b w:val="0"/>
          <w:sz w:val="22"/>
          <w:szCs w:val="22"/>
          <w:lang w:eastAsia="pt-BR"/>
        </w:rPr>
      </w:pPr>
      <w:hyperlink w:anchor="_Toc500341403" w:history="1">
        <w:r w:rsidR="00286427" w:rsidRPr="00286427">
          <w:rPr>
            <w:rStyle w:val="Hyperlink"/>
          </w:rPr>
          <w:t>2.</w:t>
        </w:r>
        <w:r w:rsidR="00286427" w:rsidRPr="00286427">
          <w:rPr>
            <w:rFonts w:eastAsiaTheme="minorEastAsia"/>
            <w:b w:val="0"/>
            <w:sz w:val="22"/>
            <w:szCs w:val="22"/>
            <w:lang w:eastAsia="pt-BR"/>
          </w:rPr>
          <w:tab/>
        </w:r>
        <w:r w:rsidR="00286427">
          <w:rPr>
            <w:rStyle w:val="Hyperlink"/>
          </w:rPr>
          <w:t>DO MODELO DE AUDITORIA INTERNA</w:t>
        </w:r>
        <w:r w:rsidR="00286427" w:rsidRPr="00286427">
          <w:rPr>
            <w:webHidden/>
          </w:rPr>
          <w:tab/>
        </w:r>
        <w:r w:rsidR="00286427" w:rsidRPr="00286427">
          <w:rPr>
            <w:webHidden/>
          </w:rPr>
          <w:fldChar w:fldCharType="begin"/>
        </w:r>
        <w:r w:rsidR="00286427" w:rsidRPr="00286427">
          <w:rPr>
            <w:webHidden/>
          </w:rPr>
          <w:instrText xml:space="preserve"> PAGEREF _Toc500341403 \h </w:instrText>
        </w:r>
        <w:r w:rsidR="00286427" w:rsidRPr="00286427">
          <w:rPr>
            <w:webHidden/>
          </w:rPr>
        </w:r>
        <w:r w:rsidR="00286427" w:rsidRPr="00286427">
          <w:rPr>
            <w:webHidden/>
          </w:rPr>
          <w:fldChar w:fldCharType="separate"/>
        </w:r>
        <w:r>
          <w:rPr>
            <w:webHidden/>
          </w:rPr>
          <w:t>3</w:t>
        </w:r>
        <w:r w:rsidR="00286427" w:rsidRPr="00286427">
          <w:rPr>
            <w:webHidden/>
          </w:rPr>
          <w:fldChar w:fldCharType="end"/>
        </w:r>
      </w:hyperlink>
    </w:p>
    <w:p w14:paraId="50A8A6FC" w14:textId="77777777" w:rsidR="00286427" w:rsidRPr="00286427" w:rsidRDefault="00191C07">
      <w:pPr>
        <w:pStyle w:val="Sumrio2"/>
        <w:tabs>
          <w:tab w:val="left" w:pos="880"/>
          <w:tab w:val="right" w:leader="dot" w:pos="9344"/>
        </w:tabs>
        <w:rPr>
          <w:rFonts w:ascii="Arial" w:eastAsiaTheme="minorEastAsia" w:hAnsi="Arial" w:cs="Arial"/>
          <w:noProof/>
          <w:sz w:val="22"/>
          <w:szCs w:val="22"/>
          <w:lang w:eastAsia="pt-BR"/>
        </w:rPr>
      </w:pPr>
      <w:hyperlink w:anchor="_Toc500341404" w:history="1">
        <w:r w:rsidR="00286427" w:rsidRPr="00286427">
          <w:rPr>
            <w:rStyle w:val="Hyperlink"/>
            <w:rFonts w:ascii="Arial" w:hAnsi="Arial" w:cs="Arial"/>
            <w:noProof/>
          </w:rPr>
          <w:t>2.1.</w:t>
        </w:r>
        <w:r w:rsidR="00286427" w:rsidRPr="00286427">
          <w:rPr>
            <w:rFonts w:ascii="Arial" w:eastAsiaTheme="minorEastAsia" w:hAnsi="Arial" w:cs="Arial"/>
            <w:noProof/>
            <w:sz w:val="22"/>
            <w:szCs w:val="22"/>
            <w:lang w:eastAsia="pt-BR"/>
          </w:rPr>
          <w:tab/>
        </w:r>
        <w:r w:rsidR="00286427" w:rsidRPr="00286427">
          <w:rPr>
            <w:rStyle w:val="Hyperlink"/>
            <w:rFonts w:ascii="Arial" w:hAnsi="Arial" w:cs="Arial"/>
            <w:noProof/>
          </w:rPr>
          <w:t>Da Definição da Auditoria Interna</w:t>
        </w:r>
        <w:r w:rsidR="00286427" w:rsidRPr="00286427">
          <w:rPr>
            <w:rFonts w:ascii="Arial" w:hAnsi="Arial" w:cs="Arial"/>
            <w:noProof/>
            <w:webHidden/>
          </w:rPr>
          <w:tab/>
        </w:r>
        <w:r w:rsidR="00286427" w:rsidRPr="00286427">
          <w:rPr>
            <w:rFonts w:ascii="Arial" w:hAnsi="Arial" w:cs="Arial"/>
            <w:noProof/>
            <w:webHidden/>
          </w:rPr>
          <w:fldChar w:fldCharType="begin"/>
        </w:r>
        <w:r w:rsidR="00286427" w:rsidRPr="00286427">
          <w:rPr>
            <w:rFonts w:ascii="Arial" w:hAnsi="Arial" w:cs="Arial"/>
            <w:noProof/>
            <w:webHidden/>
          </w:rPr>
          <w:instrText xml:space="preserve"> PAGEREF _Toc500341404 \h </w:instrText>
        </w:r>
        <w:r w:rsidR="00286427" w:rsidRPr="00286427">
          <w:rPr>
            <w:rFonts w:ascii="Arial" w:hAnsi="Arial" w:cs="Arial"/>
            <w:noProof/>
            <w:webHidden/>
          </w:rPr>
        </w:r>
        <w:r w:rsidR="00286427" w:rsidRPr="00286427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="00286427" w:rsidRPr="00286427">
          <w:rPr>
            <w:rFonts w:ascii="Arial" w:hAnsi="Arial" w:cs="Arial"/>
            <w:noProof/>
            <w:webHidden/>
          </w:rPr>
          <w:fldChar w:fldCharType="end"/>
        </w:r>
      </w:hyperlink>
    </w:p>
    <w:p w14:paraId="711B01DD" w14:textId="77777777" w:rsidR="00286427" w:rsidRPr="00286427" w:rsidRDefault="00191C07">
      <w:pPr>
        <w:pStyle w:val="Sumrio2"/>
        <w:tabs>
          <w:tab w:val="left" w:pos="880"/>
          <w:tab w:val="right" w:leader="dot" w:pos="9344"/>
        </w:tabs>
        <w:rPr>
          <w:rFonts w:ascii="Arial" w:eastAsiaTheme="minorEastAsia" w:hAnsi="Arial" w:cs="Arial"/>
          <w:noProof/>
          <w:sz w:val="22"/>
          <w:szCs w:val="22"/>
          <w:lang w:eastAsia="pt-BR"/>
        </w:rPr>
      </w:pPr>
      <w:hyperlink w:anchor="_Toc500341405" w:history="1">
        <w:r w:rsidR="00286427" w:rsidRPr="00286427">
          <w:rPr>
            <w:rStyle w:val="Hyperlink"/>
            <w:rFonts w:ascii="Arial" w:hAnsi="Arial" w:cs="Arial"/>
            <w:noProof/>
          </w:rPr>
          <w:t>2.2.</w:t>
        </w:r>
        <w:r w:rsidR="00286427" w:rsidRPr="00286427">
          <w:rPr>
            <w:rFonts w:ascii="Arial" w:eastAsiaTheme="minorEastAsia" w:hAnsi="Arial" w:cs="Arial"/>
            <w:noProof/>
            <w:sz w:val="22"/>
            <w:szCs w:val="22"/>
            <w:lang w:eastAsia="pt-BR"/>
          </w:rPr>
          <w:tab/>
        </w:r>
        <w:r w:rsidR="00286427" w:rsidRPr="00286427">
          <w:rPr>
            <w:rStyle w:val="Hyperlink"/>
            <w:rFonts w:ascii="Arial" w:hAnsi="Arial" w:cs="Arial"/>
            <w:noProof/>
          </w:rPr>
          <w:t>Das Competências da Auditoria Interna</w:t>
        </w:r>
        <w:r w:rsidR="00286427" w:rsidRPr="00286427">
          <w:rPr>
            <w:rFonts w:ascii="Arial" w:hAnsi="Arial" w:cs="Arial"/>
            <w:noProof/>
            <w:webHidden/>
          </w:rPr>
          <w:tab/>
        </w:r>
        <w:r w:rsidR="00286427" w:rsidRPr="00286427">
          <w:rPr>
            <w:rFonts w:ascii="Arial" w:hAnsi="Arial" w:cs="Arial"/>
            <w:noProof/>
            <w:webHidden/>
          </w:rPr>
          <w:fldChar w:fldCharType="begin"/>
        </w:r>
        <w:r w:rsidR="00286427" w:rsidRPr="00286427">
          <w:rPr>
            <w:rFonts w:ascii="Arial" w:hAnsi="Arial" w:cs="Arial"/>
            <w:noProof/>
            <w:webHidden/>
          </w:rPr>
          <w:instrText xml:space="preserve"> PAGEREF _Toc500341405 \h </w:instrText>
        </w:r>
        <w:r w:rsidR="00286427" w:rsidRPr="00286427">
          <w:rPr>
            <w:rFonts w:ascii="Arial" w:hAnsi="Arial" w:cs="Arial"/>
            <w:noProof/>
            <w:webHidden/>
          </w:rPr>
        </w:r>
        <w:r w:rsidR="00286427" w:rsidRPr="00286427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="00286427" w:rsidRPr="00286427">
          <w:rPr>
            <w:rFonts w:ascii="Arial" w:hAnsi="Arial" w:cs="Arial"/>
            <w:noProof/>
            <w:webHidden/>
          </w:rPr>
          <w:fldChar w:fldCharType="end"/>
        </w:r>
      </w:hyperlink>
    </w:p>
    <w:p w14:paraId="34235FD7" w14:textId="77777777" w:rsidR="00286427" w:rsidRPr="00286427" w:rsidRDefault="00191C07">
      <w:pPr>
        <w:pStyle w:val="Sumrio2"/>
        <w:tabs>
          <w:tab w:val="left" w:pos="880"/>
          <w:tab w:val="right" w:leader="dot" w:pos="9344"/>
        </w:tabs>
        <w:rPr>
          <w:rFonts w:ascii="Arial" w:eastAsiaTheme="minorEastAsia" w:hAnsi="Arial" w:cs="Arial"/>
          <w:noProof/>
          <w:sz w:val="22"/>
          <w:szCs w:val="22"/>
          <w:lang w:eastAsia="pt-BR"/>
        </w:rPr>
      </w:pPr>
      <w:hyperlink w:anchor="_Toc500341406" w:history="1">
        <w:r w:rsidR="00286427" w:rsidRPr="00286427">
          <w:rPr>
            <w:rStyle w:val="Hyperlink"/>
            <w:rFonts w:ascii="Arial" w:hAnsi="Arial" w:cs="Arial"/>
            <w:noProof/>
          </w:rPr>
          <w:t>2.3.</w:t>
        </w:r>
        <w:r w:rsidR="00286427" w:rsidRPr="00286427">
          <w:rPr>
            <w:rFonts w:ascii="Arial" w:eastAsiaTheme="minorEastAsia" w:hAnsi="Arial" w:cs="Arial"/>
            <w:noProof/>
            <w:sz w:val="22"/>
            <w:szCs w:val="22"/>
            <w:lang w:eastAsia="pt-BR"/>
          </w:rPr>
          <w:tab/>
        </w:r>
        <w:r w:rsidR="00286427" w:rsidRPr="00286427">
          <w:rPr>
            <w:rStyle w:val="Hyperlink"/>
            <w:rFonts w:ascii="Arial" w:hAnsi="Arial" w:cs="Arial"/>
            <w:noProof/>
          </w:rPr>
          <w:t>Da Autoridade da Auditoria Interna</w:t>
        </w:r>
        <w:r w:rsidR="00286427" w:rsidRPr="00286427">
          <w:rPr>
            <w:rFonts w:ascii="Arial" w:hAnsi="Arial" w:cs="Arial"/>
            <w:noProof/>
            <w:webHidden/>
          </w:rPr>
          <w:tab/>
        </w:r>
        <w:r w:rsidR="00286427" w:rsidRPr="00286427">
          <w:rPr>
            <w:rFonts w:ascii="Arial" w:hAnsi="Arial" w:cs="Arial"/>
            <w:noProof/>
            <w:webHidden/>
          </w:rPr>
          <w:fldChar w:fldCharType="begin"/>
        </w:r>
        <w:r w:rsidR="00286427" w:rsidRPr="00286427">
          <w:rPr>
            <w:rFonts w:ascii="Arial" w:hAnsi="Arial" w:cs="Arial"/>
            <w:noProof/>
            <w:webHidden/>
          </w:rPr>
          <w:instrText xml:space="preserve"> PAGEREF _Toc500341406 \h </w:instrText>
        </w:r>
        <w:r w:rsidR="00286427" w:rsidRPr="00286427">
          <w:rPr>
            <w:rFonts w:ascii="Arial" w:hAnsi="Arial" w:cs="Arial"/>
            <w:noProof/>
            <w:webHidden/>
          </w:rPr>
        </w:r>
        <w:r w:rsidR="00286427" w:rsidRPr="00286427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="00286427" w:rsidRPr="00286427">
          <w:rPr>
            <w:rFonts w:ascii="Arial" w:hAnsi="Arial" w:cs="Arial"/>
            <w:noProof/>
            <w:webHidden/>
          </w:rPr>
          <w:fldChar w:fldCharType="end"/>
        </w:r>
      </w:hyperlink>
    </w:p>
    <w:p w14:paraId="4C208BF4" w14:textId="77777777" w:rsidR="00286427" w:rsidRPr="00286427" w:rsidRDefault="00191C07">
      <w:pPr>
        <w:pStyle w:val="Sumrio2"/>
        <w:tabs>
          <w:tab w:val="left" w:pos="880"/>
          <w:tab w:val="right" w:leader="dot" w:pos="9344"/>
        </w:tabs>
        <w:rPr>
          <w:rFonts w:ascii="Arial" w:eastAsiaTheme="minorEastAsia" w:hAnsi="Arial" w:cs="Arial"/>
          <w:noProof/>
          <w:sz w:val="22"/>
          <w:szCs w:val="22"/>
          <w:lang w:eastAsia="pt-BR"/>
        </w:rPr>
      </w:pPr>
      <w:hyperlink w:anchor="_Toc500341407" w:history="1">
        <w:r w:rsidR="00286427" w:rsidRPr="00286427">
          <w:rPr>
            <w:rStyle w:val="Hyperlink"/>
            <w:rFonts w:ascii="Arial" w:hAnsi="Arial" w:cs="Arial"/>
            <w:noProof/>
          </w:rPr>
          <w:t>2.4.</w:t>
        </w:r>
        <w:r w:rsidR="00286427" w:rsidRPr="00286427">
          <w:rPr>
            <w:rFonts w:ascii="Arial" w:eastAsiaTheme="minorEastAsia" w:hAnsi="Arial" w:cs="Arial"/>
            <w:noProof/>
            <w:sz w:val="22"/>
            <w:szCs w:val="22"/>
            <w:lang w:eastAsia="pt-BR"/>
          </w:rPr>
          <w:tab/>
        </w:r>
        <w:r w:rsidR="00286427" w:rsidRPr="00286427">
          <w:rPr>
            <w:rStyle w:val="Hyperlink"/>
            <w:rFonts w:ascii="Arial" w:hAnsi="Arial" w:cs="Arial"/>
            <w:noProof/>
          </w:rPr>
          <w:t>Da Posição Organizacional da Auditoria Interna</w:t>
        </w:r>
        <w:r w:rsidR="00286427" w:rsidRPr="00286427">
          <w:rPr>
            <w:rFonts w:ascii="Arial" w:hAnsi="Arial" w:cs="Arial"/>
            <w:noProof/>
            <w:webHidden/>
          </w:rPr>
          <w:tab/>
        </w:r>
        <w:r w:rsidR="00286427" w:rsidRPr="00286427">
          <w:rPr>
            <w:rFonts w:ascii="Arial" w:hAnsi="Arial" w:cs="Arial"/>
            <w:noProof/>
            <w:webHidden/>
          </w:rPr>
          <w:fldChar w:fldCharType="begin"/>
        </w:r>
        <w:r w:rsidR="00286427" w:rsidRPr="00286427">
          <w:rPr>
            <w:rFonts w:ascii="Arial" w:hAnsi="Arial" w:cs="Arial"/>
            <w:noProof/>
            <w:webHidden/>
          </w:rPr>
          <w:instrText xml:space="preserve"> PAGEREF _Toc500341407 \h </w:instrText>
        </w:r>
        <w:r w:rsidR="00286427" w:rsidRPr="00286427">
          <w:rPr>
            <w:rFonts w:ascii="Arial" w:hAnsi="Arial" w:cs="Arial"/>
            <w:noProof/>
            <w:webHidden/>
          </w:rPr>
        </w:r>
        <w:r w:rsidR="00286427" w:rsidRPr="00286427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="00286427" w:rsidRPr="00286427">
          <w:rPr>
            <w:rFonts w:ascii="Arial" w:hAnsi="Arial" w:cs="Arial"/>
            <w:noProof/>
            <w:webHidden/>
          </w:rPr>
          <w:fldChar w:fldCharType="end"/>
        </w:r>
      </w:hyperlink>
    </w:p>
    <w:p w14:paraId="17A5E91C" w14:textId="77777777" w:rsidR="00286427" w:rsidRPr="00286427" w:rsidRDefault="00191C07">
      <w:pPr>
        <w:pStyle w:val="Sumrio2"/>
        <w:tabs>
          <w:tab w:val="left" w:pos="880"/>
          <w:tab w:val="right" w:leader="dot" w:pos="9344"/>
        </w:tabs>
        <w:rPr>
          <w:rFonts w:ascii="Arial" w:eastAsiaTheme="minorEastAsia" w:hAnsi="Arial" w:cs="Arial"/>
          <w:noProof/>
          <w:sz w:val="22"/>
          <w:szCs w:val="22"/>
          <w:lang w:eastAsia="pt-BR"/>
        </w:rPr>
      </w:pPr>
      <w:hyperlink w:anchor="_Toc500341408" w:history="1">
        <w:r w:rsidR="00286427" w:rsidRPr="00286427">
          <w:rPr>
            <w:rStyle w:val="Hyperlink"/>
            <w:rFonts w:ascii="Arial" w:hAnsi="Arial" w:cs="Arial"/>
            <w:noProof/>
          </w:rPr>
          <w:t>2.5.</w:t>
        </w:r>
        <w:r w:rsidR="00286427" w:rsidRPr="00286427">
          <w:rPr>
            <w:rFonts w:ascii="Arial" w:eastAsiaTheme="minorEastAsia" w:hAnsi="Arial" w:cs="Arial"/>
            <w:noProof/>
            <w:sz w:val="22"/>
            <w:szCs w:val="22"/>
            <w:lang w:eastAsia="pt-BR"/>
          </w:rPr>
          <w:tab/>
        </w:r>
        <w:r w:rsidR="00286427" w:rsidRPr="00286427">
          <w:rPr>
            <w:rStyle w:val="Hyperlink"/>
            <w:rFonts w:ascii="Arial" w:hAnsi="Arial" w:cs="Arial"/>
            <w:noProof/>
          </w:rPr>
          <w:t>Da Estrutura da Auditoria Interna</w:t>
        </w:r>
        <w:r w:rsidR="00286427" w:rsidRPr="00286427">
          <w:rPr>
            <w:rFonts w:ascii="Arial" w:hAnsi="Arial" w:cs="Arial"/>
            <w:noProof/>
            <w:webHidden/>
          </w:rPr>
          <w:tab/>
        </w:r>
        <w:r w:rsidR="00286427" w:rsidRPr="00286427">
          <w:rPr>
            <w:rFonts w:ascii="Arial" w:hAnsi="Arial" w:cs="Arial"/>
            <w:noProof/>
            <w:webHidden/>
          </w:rPr>
          <w:fldChar w:fldCharType="begin"/>
        </w:r>
        <w:r w:rsidR="00286427" w:rsidRPr="00286427">
          <w:rPr>
            <w:rFonts w:ascii="Arial" w:hAnsi="Arial" w:cs="Arial"/>
            <w:noProof/>
            <w:webHidden/>
          </w:rPr>
          <w:instrText xml:space="preserve"> PAGEREF _Toc500341408 \h </w:instrText>
        </w:r>
        <w:r w:rsidR="00286427" w:rsidRPr="00286427">
          <w:rPr>
            <w:rFonts w:ascii="Arial" w:hAnsi="Arial" w:cs="Arial"/>
            <w:noProof/>
            <w:webHidden/>
          </w:rPr>
        </w:r>
        <w:r w:rsidR="00286427" w:rsidRPr="00286427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="00286427" w:rsidRPr="00286427">
          <w:rPr>
            <w:rFonts w:ascii="Arial" w:hAnsi="Arial" w:cs="Arial"/>
            <w:noProof/>
            <w:webHidden/>
          </w:rPr>
          <w:fldChar w:fldCharType="end"/>
        </w:r>
      </w:hyperlink>
    </w:p>
    <w:p w14:paraId="52EC8600" w14:textId="77777777" w:rsidR="00286427" w:rsidRPr="00286427" w:rsidRDefault="00191C07">
      <w:pPr>
        <w:pStyle w:val="Sumrio2"/>
        <w:tabs>
          <w:tab w:val="left" w:pos="880"/>
          <w:tab w:val="right" w:leader="dot" w:pos="9344"/>
        </w:tabs>
        <w:rPr>
          <w:rFonts w:ascii="Arial" w:eastAsiaTheme="minorEastAsia" w:hAnsi="Arial" w:cs="Arial"/>
          <w:noProof/>
          <w:sz w:val="22"/>
          <w:szCs w:val="22"/>
          <w:lang w:eastAsia="pt-BR"/>
        </w:rPr>
      </w:pPr>
      <w:hyperlink w:anchor="_Toc500341409" w:history="1">
        <w:r w:rsidR="00286427" w:rsidRPr="00286427">
          <w:rPr>
            <w:rStyle w:val="Hyperlink"/>
            <w:rFonts w:ascii="Arial" w:hAnsi="Arial" w:cs="Arial"/>
            <w:noProof/>
          </w:rPr>
          <w:t>2.6.</w:t>
        </w:r>
        <w:r w:rsidR="00286427" w:rsidRPr="00286427">
          <w:rPr>
            <w:rFonts w:ascii="Arial" w:eastAsiaTheme="minorEastAsia" w:hAnsi="Arial" w:cs="Arial"/>
            <w:noProof/>
            <w:sz w:val="22"/>
            <w:szCs w:val="22"/>
            <w:lang w:eastAsia="pt-BR"/>
          </w:rPr>
          <w:tab/>
        </w:r>
        <w:r w:rsidR="00286427" w:rsidRPr="00286427">
          <w:rPr>
            <w:rStyle w:val="Hyperlink"/>
            <w:rFonts w:ascii="Arial" w:hAnsi="Arial" w:cs="Arial"/>
            <w:noProof/>
          </w:rPr>
          <w:t>Das Atribuições Funcionais da Auditoria Interna</w:t>
        </w:r>
        <w:r w:rsidR="00286427" w:rsidRPr="00286427">
          <w:rPr>
            <w:rFonts w:ascii="Arial" w:hAnsi="Arial" w:cs="Arial"/>
            <w:noProof/>
            <w:webHidden/>
          </w:rPr>
          <w:tab/>
        </w:r>
        <w:r w:rsidR="00286427" w:rsidRPr="00286427">
          <w:rPr>
            <w:rFonts w:ascii="Arial" w:hAnsi="Arial" w:cs="Arial"/>
            <w:noProof/>
            <w:webHidden/>
          </w:rPr>
          <w:fldChar w:fldCharType="begin"/>
        </w:r>
        <w:r w:rsidR="00286427" w:rsidRPr="00286427">
          <w:rPr>
            <w:rFonts w:ascii="Arial" w:hAnsi="Arial" w:cs="Arial"/>
            <w:noProof/>
            <w:webHidden/>
          </w:rPr>
          <w:instrText xml:space="preserve"> PAGEREF _Toc500341409 \h </w:instrText>
        </w:r>
        <w:r w:rsidR="00286427" w:rsidRPr="00286427">
          <w:rPr>
            <w:rFonts w:ascii="Arial" w:hAnsi="Arial" w:cs="Arial"/>
            <w:noProof/>
            <w:webHidden/>
          </w:rPr>
        </w:r>
        <w:r w:rsidR="00286427" w:rsidRPr="00286427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="00286427" w:rsidRPr="00286427">
          <w:rPr>
            <w:rFonts w:ascii="Arial" w:hAnsi="Arial" w:cs="Arial"/>
            <w:noProof/>
            <w:webHidden/>
          </w:rPr>
          <w:fldChar w:fldCharType="end"/>
        </w:r>
      </w:hyperlink>
    </w:p>
    <w:p w14:paraId="56DD9BFE" w14:textId="0C41497F" w:rsidR="00286427" w:rsidRPr="00286427" w:rsidRDefault="00191C07">
      <w:pPr>
        <w:pStyle w:val="Sumrio1"/>
        <w:rPr>
          <w:rFonts w:eastAsiaTheme="minorEastAsia"/>
          <w:b w:val="0"/>
          <w:sz w:val="22"/>
          <w:szCs w:val="22"/>
          <w:lang w:eastAsia="pt-BR"/>
        </w:rPr>
      </w:pPr>
      <w:hyperlink w:anchor="_Toc500341410" w:history="1">
        <w:r w:rsidR="00286427" w:rsidRPr="00286427">
          <w:rPr>
            <w:rStyle w:val="Hyperlink"/>
          </w:rPr>
          <w:t>3.</w:t>
        </w:r>
        <w:r w:rsidR="00286427" w:rsidRPr="00286427">
          <w:rPr>
            <w:rFonts w:eastAsiaTheme="minorEastAsia"/>
            <w:b w:val="0"/>
            <w:sz w:val="22"/>
            <w:szCs w:val="22"/>
            <w:lang w:eastAsia="pt-BR"/>
          </w:rPr>
          <w:tab/>
        </w:r>
        <w:r w:rsidR="00286427" w:rsidRPr="00286427">
          <w:rPr>
            <w:rStyle w:val="Hyperlink"/>
          </w:rPr>
          <w:t>D</w:t>
        </w:r>
        <w:r w:rsidR="00286427">
          <w:rPr>
            <w:rStyle w:val="Hyperlink"/>
          </w:rPr>
          <w:t>AS PRÁTICAS DA AUDITORIA INTERNA</w:t>
        </w:r>
        <w:r w:rsidR="00286427" w:rsidRPr="00286427">
          <w:rPr>
            <w:webHidden/>
          </w:rPr>
          <w:tab/>
        </w:r>
        <w:r w:rsidR="00286427" w:rsidRPr="00286427">
          <w:rPr>
            <w:webHidden/>
          </w:rPr>
          <w:fldChar w:fldCharType="begin"/>
        </w:r>
        <w:r w:rsidR="00286427" w:rsidRPr="00286427">
          <w:rPr>
            <w:webHidden/>
          </w:rPr>
          <w:instrText xml:space="preserve"> PAGEREF _Toc500341410 \h </w:instrText>
        </w:r>
        <w:r w:rsidR="00286427" w:rsidRPr="00286427">
          <w:rPr>
            <w:webHidden/>
          </w:rPr>
        </w:r>
        <w:r w:rsidR="00286427" w:rsidRPr="00286427">
          <w:rPr>
            <w:webHidden/>
          </w:rPr>
          <w:fldChar w:fldCharType="separate"/>
        </w:r>
        <w:r>
          <w:rPr>
            <w:webHidden/>
          </w:rPr>
          <w:t>8</w:t>
        </w:r>
        <w:r w:rsidR="00286427" w:rsidRPr="00286427">
          <w:rPr>
            <w:webHidden/>
          </w:rPr>
          <w:fldChar w:fldCharType="end"/>
        </w:r>
      </w:hyperlink>
    </w:p>
    <w:p w14:paraId="5A640BC3" w14:textId="3F19EC26" w:rsidR="0094446E" w:rsidRDefault="0049147F" w:rsidP="000E7078">
      <w:pPr>
        <w:pStyle w:val="Sumrio"/>
      </w:pPr>
      <w:r w:rsidRPr="00286427">
        <w:fldChar w:fldCharType="end"/>
      </w:r>
    </w:p>
    <w:p w14:paraId="1346773B" w14:textId="77777777" w:rsidR="000E7078" w:rsidRDefault="000E7078" w:rsidP="000E7078">
      <w:pPr>
        <w:pStyle w:val="Sumrio"/>
      </w:pPr>
    </w:p>
    <w:p w14:paraId="1158D772" w14:textId="01FD0255" w:rsidR="000E7078" w:rsidRDefault="000E7078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242A41" w14:textId="210B4A49" w:rsidR="0049147F" w:rsidRPr="000E7078" w:rsidRDefault="0049147F" w:rsidP="000E7078">
      <w:pPr>
        <w:pStyle w:val="Ttulo1"/>
        <w:tabs>
          <w:tab w:val="left" w:pos="1134"/>
        </w:tabs>
        <w:spacing w:before="120" w:after="120" w:line="360" w:lineRule="auto"/>
      </w:pPr>
      <w:bookmarkStart w:id="1" w:name="_Toc483838665"/>
      <w:bookmarkStart w:id="2" w:name="_Toc500341402"/>
      <w:r w:rsidRPr="000E7078">
        <w:lastRenderedPageBreak/>
        <w:t>Disposições preliminares</w:t>
      </w:r>
      <w:bookmarkEnd w:id="1"/>
      <w:bookmarkEnd w:id="2"/>
    </w:p>
    <w:p w14:paraId="31D30D49" w14:textId="77777777" w:rsidR="00BE0EBF" w:rsidRPr="000E7078" w:rsidRDefault="00BE0EBF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573D90A1" w14:textId="1FAF67ED" w:rsidR="0049147F" w:rsidRPr="000E7078" w:rsidRDefault="0049147F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>Este modelo visa definir estruturas e práticas que fundamentarão a implantação</w:t>
      </w:r>
      <w:r w:rsidR="009D7F85" w:rsidRPr="000E7078">
        <w:rPr>
          <w:rFonts w:ascii="Arial" w:hAnsi="Arial" w:cs="Arial"/>
        </w:rPr>
        <w:t xml:space="preserve"> ou adequação</w:t>
      </w:r>
      <w:r w:rsidRPr="000E7078">
        <w:rPr>
          <w:rFonts w:ascii="Arial" w:hAnsi="Arial" w:cs="Arial"/>
        </w:rPr>
        <w:t xml:space="preserve"> da </w:t>
      </w:r>
      <w:r w:rsidR="001B2A64" w:rsidRPr="000E7078">
        <w:rPr>
          <w:rFonts w:ascii="Arial" w:hAnsi="Arial" w:cs="Arial"/>
        </w:rPr>
        <w:t>Auditoria Interna</w:t>
      </w:r>
      <w:r w:rsidRPr="000E7078">
        <w:rPr>
          <w:rFonts w:ascii="Arial" w:hAnsi="Arial" w:cs="Arial"/>
        </w:rPr>
        <w:t xml:space="preserve"> nas empresas públicas e sociedades de economia mista do Estado de Santa Catarina</w:t>
      </w:r>
      <w:r w:rsidR="009D7F85" w:rsidRPr="000E7078">
        <w:rPr>
          <w:rFonts w:ascii="Arial" w:hAnsi="Arial" w:cs="Arial"/>
        </w:rPr>
        <w:t>,</w:t>
      </w:r>
      <w:r w:rsidRPr="000E7078">
        <w:rPr>
          <w:rFonts w:ascii="Arial" w:hAnsi="Arial" w:cs="Arial"/>
        </w:rPr>
        <w:t xml:space="preserve"> </w:t>
      </w:r>
      <w:r w:rsidR="00F95CE9" w:rsidRPr="000E7078">
        <w:rPr>
          <w:rFonts w:ascii="Arial" w:hAnsi="Arial" w:cs="Arial"/>
        </w:rPr>
        <w:t>as quais deverão incorpor</w:t>
      </w:r>
      <w:r w:rsidR="00AC7012" w:rsidRPr="000E7078">
        <w:rPr>
          <w:rFonts w:ascii="Arial" w:hAnsi="Arial" w:cs="Arial"/>
        </w:rPr>
        <w:t>á-lo</w:t>
      </w:r>
      <w:r w:rsidR="00F95CE9" w:rsidRPr="000E7078">
        <w:rPr>
          <w:rFonts w:ascii="Arial" w:hAnsi="Arial" w:cs="Arial"/>
        </w:rPr>
        <w:t xml:space="preserve"> em seus </w:t>
      </w:r>
      <w:r w:rsidR="00DD4D35" w:rsidRPr="000E7078">
        <w:rPr>
          <w:rFonts w:ascii="Arial" w:hAnsi="Arial" w:cs="Arial"/>
        </w:rPr>
        <w:t>instrumentos</w:t>
      </w:r>
      <w:r w:rsidR="00F95CE9" w:rsidRPr="000E7078">
        <w:rPr>
          <w:rFonts w:ascii="Arial" w:hAnsi="Arial" w:cs="Arial"/>
        </w:rPr>
        <w:t xml:space="preserve"> normativos</w:t>
      </w:r>
      <w:r w:rsidR="00F437CF" w:rsidRPr="000E7078">
        <w:rPr>
          <w:rFonts w:ascii="Arial" w:hAnsi="Arial" w:cs="Arial"/>
        </w:rPr>
        <w:t>, em conformidade com a Lei 13.303/2016</w:t>
      </w:r>
      <w:r w:rsidR="003F7A51" w:rsidRPr="000E7078">
        <w:rPr>
          <w:rFonts w:ascii="Arial" w:hAnsi="Arial" w:cs="Arial"/>
        </w:rPr>
        <w:t xml:space="preserve">, </w:t>
      </w:r>
      <w:r w:rsidR="00887D2D" w:rsidRPr="000E7078">
        <w:rPr>
          <w:rFonts w:ascii="Arial" w:hAnsi="Arial" w:cs="Arial"/>
        </w:rPr>
        <w:t>Lei 6.404/76</w:t>
      </w:r>
      <w:r w:rsidR="003F7A51" w:rsidRPr="000E7078">
        <w:rPr>
          <w:rFonts w:ascii="Arial" w:hAnsi="Arial" w:cs="Arial"/>
        </w:rPr>
        <w:t xml:space="preserve"> e </w:t>
      </w:r>
      <w:r w:rsidR="00887D2D" w:rsidRPr="000E7078">
        <w:rPr>
          <w:rFonts w:ascii="Arial" w:hAnsi="Arial" w:cs="Arial"/>
        </w:rPr>
        <w:t>Decreto 1.007/2016</w:t>
      </w:r>
      <w:r w:rsidR="00F95CE9" w:rsidRPr="000E7078">
        <w:rPr>
          <w:rFonts w:ascii="Arial" w:hAnsi="Arial" w:cs="Arial"/>
        </w:rPr>
        <w:t>.</w:t>
      </w:r>
    </w:p>
    <w:p w14:paraId="6FE24681" w14:textId="77777777" w:rsidR="0049147F" w:rsidRPr="000E7078" w:rsidRDefault="0049147F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792A093B" w14:textId="6FC2A77D" w:rsidR="00007D80" w:rsidRPr="000E7078" w:rsidRDefault="00DE4FC6" w:rsidP="000E7078">
      <w:pPr>
        <w:pStyle w:val="Ttulo1"/>
        <w:tabs>
          <w:tab w:val="left" w:pos="1134"/>
        </w:tabs>
        <w:spacing w:before="120" w:after="120" w:line="360" w:lineRule="auto"/>
      </w:pPr>
      <w:bookmarkStart w:id="3" w:name="_Toc483838666"/>
      <w:bookmarkStart w:id="4" w:name="_Toc500341403"/>
      <w:r w:rsidRPr="000E7078">
        <w:t xml:space="preserve">Do </w:t>
      </w:r>
      <w:r w:rsidR="00007D80" w:rsidRPr="000E7078">
        <w:t xml:space="preserve">Modelo </w:t>
      </w:r>
      <w:r w:rsidR="003F7A51" w:rsidRPr="000E7078">
        <w:t>d</w:t>
      </w:r>
      <w:r w:rsidR="000275DE" w:rsidRPr="000E7078">
        <w:t>e</w:t>
      </w:r>
      <w:r w:rsidR="00007D80" w:rsidRPr="000E7078">
        <w:t xml:space="preserve"> Auditoria Interna</w:t>
      </w:r>
      <w:bookmarkEnd w:id="3"/>
      <w:bookmarkEnd w:id="4"/>
    </w:p>
    <w:p w14:paraId="5CB11BBC" w14:textId="77777777" w:rsidR="00007D80" w:rsidRPr="000E7078" w:rsidRDefault="00007D80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703DA02C" w14:textId="429297BB" w:rsidR="00007D80" w:rsidRDefault="00007D80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O </w:t>
      </w:r>
      <w:r w:rsidR="00887D2D" w:rsidRPr="000E7078">
        <w:rPr>
          <w:rFonts w:ascii="Arial" w:hAnsi="Arial" w:cs="Arial"/>
        </w:rPr>
        <w:t>Modelo de</w:t>
      </w:r>
      <w:r w:rsidRPr="000E7078">
        <w:rPr>
          <w:rFonts w:ascii="Arial" w:hAnsi="Arial" w:cs="Arial"/>
        </w:rPr>
        <w:t xml:space="preserve"> Auditoria Interna</w:t>
      </w:r>
      <w:r w:rsidR="00DD4D35" w:rsidRPr="000E7078">
        <w:rPr>
          <w:rFonts w:ascii="Arial" w:hAnsi="Arial" w:cs="Arial"/>
        </w:rPr>
        <w:t xml:space="preserve">, </w:t>
      </w:r>
      <w:r w:rsidR="003F7A51" w:rsidRPr="000E7078">
        <w:rPr>
          <w:rFonts w:ascii="Arial" w:hAnsi="Arial" w:cs="Arial"/>
        </w:rPr>
        <w:t xml:space="preserve">previsto em estatuto, regimento interno </w:t>
      </w:r>
      <w:r w:rsidR="00DD4D35" w:rsidRPr="000E7078">
        <w:rPr>
          <w:rFonts w:ascii="Arial" w:hAnsi="Arial" w:cs="Arial"/>
        </w:rPr>
        <w:t xml:space="preserve">ou instrumento normativo </w:t>
      </w:r>
      <w:r w:rsidR="00EF2F1F" w:rsidRPr="000E7078">
        <w:rPr>
          <w:rFonts w:ascii="Arial" w:hAnsi="Arial" w:cs="Arial"/>
        </w:rPr>
        <w:t>equivalente</w:t>
      </w:r>
      <w:r w:rsidR="00DD4D35" w:rsidRPr="000E7078">
        <w:rPr>
          <w:rFonts w:ascii="Arial" w:hAnsi="Arial" w:cs="Arial"/>
        </w:rPr>
        <w:t>,</w:t>
      </w:r>
      <w:r w:rsidRPr="000E7078">
        <w:rPr>
          <w:rFonts w:ascii="Arial" w:hAnsi="Arial" w:cs="Arial"/>
        </w:rPr>
        <w:t xml:space="preserve"> deverá </w:t>
      </w:r>
      <w:r w:rsidR="00F24AA1" w:rsidRPr="000E7078">
        <w:rPr>
          <w:rFonts w:ascii="Arial" w:hAnsi="Arial" w:cs="Arial"/>
        </w:rPr>
        <w:t>cobrir</w:t>
      </w:r>
      <w:r w:rsidRPr="000E7078">
        <w:rPr>
          <w:rFonts w:ascii="Arial" w:hAnsi="Arial" w:cs="Arial"/>
        </w:rPr>
        <w:t xml:space="preserve">, no mínimo, </w:t>
      </w:r>
      <w:r w:rsidR="00BF379C" w:rsidRPr="000E7078">
        <w:rPr>
          <w:rFonts w:ascii="Arial" w:hAnsi="Arial" w:cs="Arial"/>
        </w:rPr>
        <w:t>o</w:t>
      </w:r>
      <w:r w:rsidR="00F24AA1" w:rsidRPr="000E7078">
        <w:rPr>
          <w:rFonts w:ascii="Arial" w:hAnsi="Arial" w:cs="Arial"/>
        </w:rPr>
        <w:t>s</w:t>
      </w:r>
      <w:r w:rsidR="00BF379C" w:rsidRPr="000E7078">
        <w:rPr>
          <w:rFonts w:ascii="Arial" w:hAnsi="Arial" w:cs="Arial"/>
        </w:rPr>
        <w:t xml:space="preserve"> seguinte</w:t>
      </w:r>
      <w:r w:rsidR="00F24AA1" w:rsidRPr="000E7078">
        <w:rPr>
          <w:rFonts w:ascii="Arial" w:hAnsi="Arial" w:cs="Arial"/>
        </w:rPr>
        <w:t>s</w:t>
      </w:r>
      <w:r w:rsidR="00BF379C" w:rsidRPr="000E7078">
        <w:rPr>
          <w:rFonts w:ascii="Arial" w:hAnsi="Arial" w:cs="Arial"/>
        </w:rPr>
        <w:t xml:space="preserve"> </w:t>
      </w:r>
      <w:r w:rsidR="00F24AA1" w:rsidRPr="000E7078">
        <w:rPr>
          <w:rFonts w:ascii="Arial" w:hAnsi="Arial" w:cs="Arial"/>
        </w:rPr>
        <w:t>tópicos</w:t>
      </w:r>
      <w:r w:rsidRPr="000E7078">
        <w:rPr>
          <w:rFonts w:ascii="Arial" w:hAnsi="Arial" w:cs="Arial"/>
        </w:rPr>
        <w:t>:</w:t>
      </w:r>
    </w:p>
    <w:p w14:paraId="25E6F64B" w14:textId="77777777" w:rsidR="000E7078" w:rsidRPr="000E7078" w:rsidRDefault="000E7078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56B7B0C8" w14:textId="1464B795" w:rsidR="001E3CD6" w:rsidRPr="000E7078" w:rsidRDefault="007F3CC7" w:rsidP="000E7078">
      <w:pPr>
        <w:pStyle w:val="Ttulo2"/>
        <w:tabs>
          <w:tab w:val="left" w:pos="1134"/>
          <w:tab w:val="left" w:pos="1701"/>
        </w:tabs>
        <w:spacing w:before="120" w:after="120" w:line="360" w:lineRule="auto"/>
      </w:pPr>
      <w:bookmarkStart w:id="5" w:name="_Toc483838667"/>
      <w:bookmarkStart w:id="6" w:name="_Toc500341404"/>
      <w:r w:rsidRPr="000E7078">
        <w:rPr>
          <w:caps w:val="0"/>
        </w:rPr>
        <w:t>Da Definição da Auditoria Interna</w:t>
      </w:r>
      <w:bookmarkEnd w:id="5"/>
      <w:bookmarkEnd w:id="6"/>
    </w:p>
    <w:p w14:paraId="6005D47A" w14:textId="77777777" w:rsidR="001E3CD6" w:rsidRPr="000E7078" w:rsidRDefault="001E3CD6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5AB534C5" w14:textId="1CE54156" w:rsidR="001E3CD6" w:rsidRPr="000E7078" w:rsidRDefault="001E3CD6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A </w:t>
      </w:r>
      <w:r w:rsidR="001B2A64" w:rsidRPr="000E7078">
        <w:rPr>
          <w:rFonts w:ascii="Arial" w:hAnsi="Arial" w:cs="Arial"/>
        </w:rPr>
        <w:t>Auditoria Interna</w:t>
      </w:r>
      <w:r w:rsidR="00887D2D" w:rsidRPr="000E7078">
        <w:rPr>
          <w:rFonts w:ascii="Arial" w:hAnsi="Arial" w:cs="Arial"/>
        </w:rPr>
        <w:t xml:space="preserve"> é uma atividade independente e objetiva de </w:t>
      </w:r>
      <w:r w:rsidRPr="000E7078">
        <w:rPr>
          <w:rFonts w:ascii="Arial" w:hAnsi="Arial" w:cs="Arial"/>
        </w:rPr>
        <w:t>avaliação e de consultoria, destinada a acrescentar valor e a melhorar as operações da organização, através de uma abordagem sistemática e disciplinada, para a avaliação e melhoria da eficácia dos processos de gestão de risco, controle interno</w:t>
      </w:r>
      <w:r w:rsidR="00887D2D" w:rsidRPr="000E7078">
        <w:rPr>
          <w:rFonts w:ascii="Arial" w:hAnsi="Arial" w:cs="Arial"/>
        </w:rPr>
        <w:t>, integridade</w:t>
      </w:r>
      <w:r w:rsidR="003F7A51" w:rsidRPr="000E7078">
        <w:rPr>
          <w:rFonts w:ascii="Arial" w:hAnsi="Arial" w:cs="Arial"/>
        </w:rPr>
        <w:t>,</w:t>
      </w:r>
      <w:r w:rsidRPr="000E7078">
        <w:rPr>
          <w:rFonts w:ascii="Arial" w:hAnsi="Arial" w:cs="Arial"/>
        </w:rPr>
        <w:t xml:space="preserve"> governança</w:t>
      </w:r>
      <w:r w:rsidR="00C36B0E" w:rsidRPr="000E7078">
        <w:rPr>
          <w:rFonts w:ascii="Arial" w:hAnsi="Arial" w:cs="Arial"/>
        </w:rPr>
        <w:t xml:space="preserve"> e da confiabilidade dos processos de preparo de demonstrações financeiras</w:t>
      </w:r>
      <w:r w:rsidRPr="000E7078">
        <w:rPr>
          <w:rFonts w:ascii="Arial" w:hAnsi="Arial" w:cs="Arial"/>
        </w:rPr>
        <w:t>.</w:t>
      </w:r>
    </w:p>
    <w:p w14:paraId="17A23F2F" w14:textId="77777777" w:rsidR="0050625E" w:rsidRPr="000E7078" w:rsidRDefault="0050625E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4438FDEC" w14:textId="0EEB503A" w:rsidR="00C36B0E" w:rsidRPr="000E7078" w:rsidRDefault="007F3CC7" w:rsidP="000E7078">
      <w:pPr>
        <w:pStyle w:val="Ttulo2"/>
        <w:tabs>
          <w:tab w:val="left" w:pos="1134"/>
          <w:tab w:val="left" w:pos="1701"/>
        </w:tabs>
        <w:spacing w:before="120" w:after="120" w:line="360" w:lineRule="auto"/>
      </w:pPr>
      <w:bookmarkStart w:id="7" w:name="_Toc483838668"/>
      <w:bookmarkStart w:id="8" w:name="_Toc500341405"/>
      <w:r w:rsidRPr="000E7078">
        <w:rPr>
          <w:caps w:val="0"/>
        </w:rPr>
        <w:t>Das Competências da Auditoria Interna</w:t>
      </w:r>
      <w:bookmarkEnd w:id="7"/>
      <w:bookmarkEnd w:id="8"/>
    </w:p>
    <w:p w14:paraId="5972187B" w14:textId="77777777" w:rsidR="00C36B0E" w:rsidRPr="000E7078" w:rsidRDefault="00C36B0E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0426EB53" w14:textId="0FCE0F26" w:rsidR="007E0E98" w:rsidRDefault="006A6EF3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Compete à </w:t>
      </w:r>
      <w:r w:rsidR="001B2A64" w:rsidRPr="000E7078">
        <w:rPr>
          <w:rFonts w:ascii="Arial" w:hAnsi="Arial" w:cs="Arial"/>
        </w:rPr>
        <w:t>Auditoria Interna</w:t>
      </w:r>
      <w:r w:rsidR="00C36B0E" w:rsidRPr="000E7078">
        <w:rPr>
          <w:rFonts w:ascii="Arial" w:hAnsi="Arial" w:cs="Arial"/>
        </w:rPr>
        <w:t xml:space="preserve"> </w:t>
      </w:r>
      <w:r w:rsidR="007E0E98" w:rsidRPr="000E7078">
        <w:rPr>
          <w:rFonts w:ascii="Arial" w:hAnsi="Arial" w:cs="Arial"/>
        </w:rPr>
        <w:t>aferir:</w:t>
      </w:r>
    </w:p>
    <w:p w14:paraId="541336FA" w14:textId="77777777" w:rsidR="000E7078" w:rsidRPr="000E7078" w:rsidRDefault="000E7078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4DC4982F" w14:textId="05A09CDC" w:rsidR="007E0E98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proofErr w:type="gramEnd"/>
      <w:r w:rsidR="007E0E98" w:rsidRPr="000E7078">
        <w:rPr>
          <w:rFonts w:ascii="Arial" w:hAnsi="Arial" w:cs="Arial"/>
        </w:rPr>
        <w:t xml:space="preserve"> adequação do controle interno;</w:t>
      </w:r>
    </w:p>
    <w:p w14:paraId="12E16660" w14:textId="28836700" w:rsidR="007E0E98" w:rsidRPr="000E7078" w:rsidRDefault="00C36B0E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r w:rsidRPr="000E7078">
        <w:rPr>
          <w:rFonts w:ascii="Arial" w:hAnsi="Arial" w:cs="Arial"/>
        </w:rPr>
        <w:lastRenderedPageBreak/>
        <w:t xml:space="preserve"> </w:t>
      </w:r>
      <w:proofErr w:type="gramStart"/>
      <w:r w:rsidRPr="000E7078">
        <w:rPr>
          <w:rFonts w:ascii="Arial" w:hAnsi="Arial" w:cs="Arial"/>
        </w:rPr>
        <w:t>efetividade</w:t>
      </w:r>
      <w:proofErr w:type="gramEnd"/>
      <w:r w:rsidRPr="000E7078">
        <w:rPr>
          <w:rFonts w:ascii="Arial" w:hAnsi="Arial" w:cs="Arial"/>
        </w:rPr>
        <w:t xml:space="preserve"> do gerenciamento dos riscos e dos processos de governança</w:t>
      </w:r>
      <w:r w:rsidR="007E0E98" w:rsidRPr="000E7078">
        <w:rPr>
          <w:rFonts w:ascii="Arial" w:hAnsi="Arial" w:cs="Arial"/>
        </w:rPr>
        <w:t>;</w:t>
      </w:r>
    </w:p>
    <w:p w14:paraId="45EF8AA1" w14:textId="2302C648" w:rsidR="00C36B0E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proofErr w:type="gramEnd"/>
      <w:r w:rsidR="00C36B0E" w:rsidRPr="000E7078">
        <w:rPr>
          <w:rFonts w:ascii="Arial" w:hAnsi="Arial" w:cs="Arial"/>
        </w:rPr>
        <w:t xml:space="preserve"> confiabilidade do processo de coleta, mensuração, classificação, acumulação, registro e divulgação de eventos e transações, visando ao prepa</w:t>
      </w:r>
      <w:r w:rsidR="007E0E98" w:rsidRPr="000E7078">
        <w:rPr>
          <w:rFonts w:ascii="Arial" w:hAnsi="Arial" w:cs="Arial"/>
        </w:rPr>
        <w:t>ro de demonstrações financeiras;</w:t>
      </w:r>
    </w:p>
    <w:p w14:paraId="0BE70239" w14:textId="4F395F42" w:rsidR="00900567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proofErr w:type="gramEnd"/>
      <w:r w:rsidR="00A62110" w:rsidRPr="000E7078">
        <w:rPr>
          <w:rFonts w:ascii="Arial" w:hAnsi="Arial" w:cs="Arial"/>
        </w:rPr>
        <w:t xml:space="preserve"> conformidade de</w:t>
      </w:r>
      <w:r w:rsidR="008C5E13" w:rsidRPr="000E7078">
        <w:rPr>
          <w:rFonts w:ascii="Arial" w:hAnsi="Arial" w:cs="Arial"/>
        </w:rPr>
        <w:t xml:space="preserve"> </w:t>
      </w:r>
      <w:r w:rsidR="006C6565" w:rsidRPr="000E7078">
        <w:rPr>
          <w:rFonts w:ascii="Arial" w:hAnsi="Arial" w:cs="Arial"/>
        </w:rPr>
        <w:t xml:space="preserve">todos os </w:t>
      </w:r>
      <w:r w:rsidR="001620AE" w:rsidRPr="000E7078">
        <w:rPr>
          <w:rFonts w:ascii="Arial" w:hAnsi="Arial" w:cs="Arial"/>
        </w:rPr>
        <w:t>sistemas</w:t>
      </w:r>
      <w:r w:rsidR="008C5E13" w:rsidRPr="000E7078">
        <w:rPr>
          <w:rFonts w:ascii="Arial" w:hAnsi="Arial" w:cs="Arial"/>
        </w:rPr>
        <w:t xml:space="preserve"> </w:t>
      </w:r>
      <w:r w:rsidR="002B59E9" w:rsidRPr="000E7078">
        <w:rPr>
          <w:rFonts w:ascii="Arial" w:hAnsi="Arial" w:cs="Arial"/>
        </w:rPr>
        <w:t>que pode</w:t>
      </w:r>
      <w:r w:rsidR="001620AE" w:rsidRPr="000E7078">
        <w:rPr>
          <w:rFonts w:ascii="Arial" w:hAnsi="Arial" w:cs="Arial"/>
        </w:rPr>
        <w:t>m ter impact</w:t>
      </w:r>
      <w:r w:rsidR="00900567" w:rsidRPr="000E7078">
        <w:rPr>
          <w:rFonts w:ascii="Arial" w:hAnsi="Arial" w:cs="Arial"/>
        </w:rPr>
        <w:t>o significativo na organização;</w:t>
      </w:r>
    </w:p>
    <w:p w14:paraId="3600C2DC" w14:textId="211FA1C5" w:rsidR="00900567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o</w:t>
      </w:r>
      <w:r w:rsidR="001620AE" w:rsidRPr="000E7078">
        <w:rPr>
          <w:rFonts w:ascii="Arial" w:hAnsi="Arial" w:cs="Arial"/>
        </w:rPr>
        <w:t>s</w:t>
      </w:r>
      <w:proofErr w:type="gramEnd"/>
      <w:r w:rsidR="001620AE" w:rsidRPr="000E7078">
        <w:rPr>
          <w:rFonts w:ascii="Arial" w:hAnsi="Arial" w:cs="Arial"/>
        </w:rPr>
        <w:t xml:space="preserve"> meios de salvaguardar os ativos e, conforme apropriado, verificar a existência de tais ativos;</w:t>
      </w:r>
    </w:p>
    <w:p w14:paraId="4B077579" w14:textId="1A6ABAD2" w:rsidR="00900567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proofErr w:type="gramEnd"/>
      <w:r w:rsidR="001620AE" w:rsidRPr="000E7078">
        <w:rPr>
          <w:rFonts w:ascii="Arial" w:hAnsi="Arial" w:cs="Arial"/>
        </w:rPr>
        <w:t xml:space="preserve"> eficácia e a eficiência com</w:t>
      </w:r>
      <w:r w:rsidR="00BA44D6" w:rsidRPr="000E7078">
        <w:rPr>
          <w:rFonts w:ascii="Arial" w:hAnsi="Arial" w:cs="Arial"/>
        </w:rPr>
        <w:t xml:space="preserve"> </w:t>
      </w:r>
      <w:r w:rsidR="00E4621E" w:rsidRPr="000E7078">
        <w:rPr>
          <w:rFonts w:ascii="Arial" w:hAnsi="Arial" w:cs="Arial"/>
        </w:rPr>
        <w:t>que</w:t>
      </w:r>
      <w:r w:rsidR="001620AE" w:rsidRPr="000E7078">
        <w:rPr>
          <w:rFonts w:ascii="Arial" w:hAnsi="Arial" w:cs="Arial"/>
        </w:rPr>
        <w:t xml:space="preserve"> os recursos são utilizados;</w:t>
      </w:r>
    </w:p>
    <w:p w14:paraId="1437B54B" w14:textId="5479DC1B" w:rsidR="0037725E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proofErr w:type="gramEnd"/>
      <w:r w:rsidR="0037725E" w:rsidRPr="000E7078">
        <w:rPr>
          <w:rFonts w:ascii="Arial" w:hAnsi="Arial" w:cs="Arial"/>
        </w:rPr>
        <w:t xml:space="preserve"> consistência dos</w:t>
      </w:r>
      <w:r w:rsidR="008C5E13" w:rsidRPr="000E7078">
        <w:rPr>
          <w:rFonts w:ascii="Arial" w:hAnsi="Arial" w:cs="Arial"/>
        </w:rPr>
        <w:t xml:space="preserve"> </w:t>
      </w:r>
      <w:r w:rsidR="001620AE" w:rsidRPr="000E7078">
        <w:rPr>
          <w:rFonts w:ascii="Arial" w:hAnsi="Arial" w:cs="Arial"/>
        </w:rPr>
        <w:t>resultados</w:t>
      </w:r>
      <w:r w:rsidR="008C5E13" w:rsidRPr="000E7078">
        <w:rPr>
          <w:rFonts w:ascii="Arial" w:hAnsi="Arial" w:cs="Arial"/>
        </w:rPr>
        <w:t xml:space="preserve"> </w:t>
      </w:r>
      <w:r w:rsidR="001620AE" w:rsidRPr="000E7078">
        <w:rPr>
          <w:rFonts w:ascii="Arial" w:hAnsi="Arial" w:cs="Arial"/>
        </w:rPr>
        <w:t>com</w:t>
      </w:r>
      <w:r w:rsidR="008C5E13" w:rsidRPr="000E7078">
        <w:rPr>
          <w:rFonts w:ascii="Arial" w:hAnsi="Arial" w:cs="Arial"/>
        </w:rPr>
        <w:t xml:space="preserve"> </w:t>
      </w:r>
      <w:r w:rsidR="001620AE" w:rsidRPr="000E7078">
        <w:rPr>
          <w:rFonts w:ascii="Arial" w:hAnsi="Arial" w:cs="Arial"/>
        </w:rPr>
        <w:t>as</w:t>
      </w:r>
      <w:r w:rsidR="008C5E13" w:rsidRPr="000E7078">
        <w:rPr>
          <w:rFonts w:ascii="Arial" w:hAnsi="Arial" w:cs="Arial"/>
        </w:rPr>
        <w:t xml:space="preserve"> </w:t>
      </w:r>
      <w:r w:rsidR="001620AE" w:rsidRPr="000E7078">
        <w:rPr>
          <w:rFonts w:ascii="Arial" w:hAnsi="Arial" w:cs="Arial"/>
        </w:rPr>
        <w:t>metas</w:t>
      </w:r>
      <w:r w:rsidR="008C5E13" w:rsidRPr="000E7078">
        <w:rPr>
          <w:rFonts w:ascii="Arial" w:hAnsi="Arial" w:cs="Arial"/>
        </w:rPr>
        <w:t xml:space="preserve"> </w:t>
      </w:r>
      <w:r w:rsidR="001620AE" w:rsidRPr="000E7078">
        <w:rPr>
          <w:rFonts w:ascii="Arial" w:hAnsi="Arial" w:cs="Arial"/>
        </w:rPr>
        <w:t>e objetivos</w:t>
      </w:r>
      <w:r w:rsidR="008C5E13" w:rsidRPr="000E7078">
        <w:rPr>
          <w:rFonts w:ascii="Arial" w:hAnsi="Arial" w:cs="Arial"/>
        </w:rPr>
        <w:t xml:space="preserve"> </w:t>
      </w:r>
      <w:r w:rsidR="00E4621E" w:rsidRPr="000E7078">
        <w:rPr>
          <w:rFonts w:ascii="Arial" w:hAnsi="Arial" w:cs="Arial"/>
        </w:rPr>
        <w:t xml:space="preserve">previamente </w:t>
      </w:r>
      <w:r w:rsidR="001620AE" w:rsidRPr="000E7078">
        <w:rPr>
          <w:rFonts w:ascii="Arial" w:hAnsi="Arial" w:cs="Arial"/>
        </w:rPr>
        <w:t>estabelecidos</w:t>
      </w:r>
      <w:r w:rsidR="0037725E" w:rsidRPr="000E7078">
        <w:rPr>
          <w:rFonts w:ascii="Arial" w:hAnsi="Arial" w:cs="Arial"/>
        </w:rPr>
        <w:t>;</w:t>
      </w:r>
    </w:p>
    <w:p w14:paraId="10477453" w14:textId="62DB3145" w:rsidR="00900567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proofErr w:type="gramEnd"/>
      <w:r w:rsidR="0037725E" w:rsidRPr="000E7078">
        <w:rPr>
          <w:rFonts w:ascii="Arial" w:hAnsi="Arial" w:cs="Arial"/>
        </w:rPr>
        <w:t xml:space="preserve"> condução d</w:t>
      </w:r>
      <w:r w:rsidR="001620AE" w:rsidRPr="000E7078">
        <w:rPr>
          <w:rFonts w:ascii="Arial" w:hAnsi="Arial" w:cs="Arial"/>
        </w:rPr>
        <w:t>as</w:t>
      </w:r>
      <w:r w:rsidR="008C5E13" w:rsidRPr="000E7078">
        <w:rPr>
          <w:rFonts w:ascii="Arial" w:hAnsi="Arial" w:cs="Arial"/>
        </w:rPr>
        <w:t xml:space="preserve"> </w:t>
      </w:r>
      <w:r w:rsidR="001620AE" w:rsidRPr="000E7078">
        <w:rPr>
          <w:rFonts w:ascii="Arial" w:hAnsi="Arial" w:cs="Arial"/>
        </w:rPr>
        <w:t>operações</w:t>
      </w:r>
      <w:r w:rsidR="008C5E13" w:rsidRPr="000E7078">
        <w:rPr>
          <w:rFonts w:ascii="Arial" w:hAnsi="Arial" w:cs="Arial"/>
        </w:rPr>
        <w:t xml:space="preserve"> </w:t>
      </w:r>
      <w:r w:rsidR="0037725E" w:rsidRPr="000E7078">
        <w:rPr>
          <w:rFonts w:ascii="Arial" w:hAnsi="Arial" w:cs="Arial"/>
        </w:rPr>
        <w:t xml:space="preserve">em </w:t>
      </w:r>
      <w:r w:rsidR="006C6565" w:rsidRPr="000E7078">
        <w:rPr>
          <w:rFonts w:ascii="Arial" w:hAnsi="Arial" w:cs="Arial"/>
        </w:rPr>
        <w:t>consonância</w:t>
      </w:r>
      <w:r w:rsidR="0037725E" w:rsidRPr="000E7078">
        <w:rPr>
          <w:rFonts w:ascii="Arial" w:hAnsi="Arial" w:cs="Arial"/>
        </w:rPr>
        <w:t xml:space="preserve"> com o</w:t>
      </w:r>
      <w:r w:rsidR="001620AE" w:rsidRPr="000E7078">
        <w:rPr>
          <w:rFonts w:ascii="Arial" w:hAnsi="Arial" w:cs="Arial"/>
        </w:rPr>
        <w:t xml:space="preserve"> planejado;</w:t>
      </w:r>
    </w:p>
    <w:p w14:paraId="72AF422B" w14:textId="5D656ECF" w:rsidR="0037725E" w:rsidRPr="000E7078" w:rsidRDefault="006A6EF3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proofErr w:type="gramEnd"/>
      <w:r w:rsidR="0037725E" w:rsidRPr="000E7078">
        <w:rPr>
          <w:rFonts w:ascii="Arial" w:hAnsi="Arial" w:cs="Arial"/>
        </w:rPr>
        <w:t xml:space="preserve"> ampla e efetiva divulgação das formas de acesso e utilização dos canais de denúncias do Código de </w:t>
      </w:r>
      <w:r w:rsidR="00415F68" w:rsidRPr="000E7078">
        <w:rPr>
          <w:rFonts w:ascii="Arial" w:hAnsi="Arial" w:cs="Arial"/>
        </w:rPr>
        <w:t>Conduta e Integridade</w:t>
      </w:r>
      <w:r w:rsidR="0037725E" w:rsidRPr="000E7078">
        <w:rPr>
          <w:rFonts w:ascii="Arial" w:hAnsi="Arial" w:cs="Arial"/>
        </w:rPr>
        <w:t>;</w:t>
      </w:r>
      <w:r w:rsidR="007E0E98" w:rsidRPr="000E7078">
        <w:rPr>
          <w:rFonts w:ascii="Arial" w:hAnsi="Arial" w:cs="Arial"/>
        </w:rPr>
        <w:t xml:space="preserve"> e</w:t>
      </w:r>
    </w:p>
    <w:p w14:paraId="5EAFC46E" w14:textId="28D739FB" w:rsidR="009C48F7" w:rsidRPr="000E7078" w:rsidRDefault="00130555" w:rsidP="00971B42">
      <w:pPr>
        <w:pStyle w:val="PargrafodaLista"/>
        <w:numPr>
          <w:ilvl w:val="0"/>
          <w:numId w:val="23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as</w:t>
      </w:r>
      <w:proofErr w:type="gramEnd"/>
      <w:r w:rsidRPr="000E7078">
        <w:rPr>
          <w:rFonts w:ascii="Arial" w:hAnsi="Arial" w:cs="Arial"/>
        </w:rPr>
        <w:t xml:space="preserve"> </w:t>
      </w:r>
      <w:r w:rsidR="006A6EF3" w:rsidRPr="000E7078">
        <w:rPr>
          <w:rFonts w:ascii="Arial" w:hAnsi="Arial" w:cs="Arial"/>
        </w:rPr>
        <w:t>d</w:t>
      </w:r>
      <w:r w:rsidR="0037725E" w:rsidRPr="000E7078">
        <w:rPr>
          <w:rFonts w:ascii="Arial" w:hAnsi="Arial" w:cs="Arial"/>
        </w:rPr>
        <w:t>emais o</w:t>
      </w:r>
      <w:r w:rsidR="001620AE" w:rsidRPr="000E7078">
        <w:rPr>
          <w:rFonts w:ascii="Arial" w:hAnsi="Arial" w:cs="Arial"/>
        </w:rPr>
        <w:t>perações específicas</w:t>
      </w:r>
      <w:r w:rsidR="0037725E" w:rsidRPr="000E7078">
        <w:rPr>
          <w:rFonts w:ascii="Arial" w:hAnsi="Arial" w:cs="Arial"/>
        </w:rPr>
        <w:t>,</w:t>
      </w:r>
      <w:r w:rsidR="001620AE" w:rsidRPr="000E7078">
        <w:rPr>
          <w:rFonts w:ascii="Arial" w:hAnsi="Arial" w:cs="Arial"/>
        </w:rPr>
        <w:t xml:space="preserve"> </w:t>
      </w:r>
      <w:r w:rsidR="0037725E" w:rsidRPr="000E7078">
        <w:rPr>
          <w:rFonts w:ascii="Arial" w:hAnsi="Arial" w:cs="Arial"/>
        </w:rPr>
        <w:t>autorizadas pelo</w:t>
      </w:r>
      <w:r w:rsidR="001620AE" w:rsidRPr="000E7078">
        <w:rPr>
          <w:rFonts w:ascii="Arial" w:hAnsi="Arial" w:cs="Arial"/>
        </w:rPr>
        <w:t xml:space="preserve"> Comitê de Auditoria Estatutário</w:t>
      </w:r>
      <w:r w:rsidR="00D60852" w:rsidRPr="000E7078">
        <w:rPr>
          <w:rFonts w:ascii="Arial" w:hAnsi="Arial" w:cs="Arial"/>
        </w:rPr>
        <w:t xml:space="preserve"> - </w:t>
      </w:r>
      <w:r w:rsidR="00DE3376" w:rsidRPr="000E7078">
        <w:rPr>
          <w:rFonts w:ascii="Arial" w:hAnsi="Arial" w:cs="Arial"/>
        </w:rPr>
        <w:t>CAE</w:t>
      </w:r>
      <w:r w:rsidR="001620AE" w:rsidRPr="000E7078">
        <w:rPr>
          <w:rFonts w:ascii="Arial" w:hAnsi="Arial" w:cs="Arial"/>
        </w:rPr>
        <w:t>.</w:t>
      </w:r>
    </w:p>
    <w:p w14:paraId="05EBC717" w14:textId="77777777" w:rsidR="00225FA0" w:rsidRPr="000E7078" w:rsidRDefault="00225FA0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107570BF" w14:textId="251DD87E" w:rsidR="001E3CD6" w:rsidRPr="000E7078" w:rsidRDefault="007F3CC7" w:rsidP="000E7078">
      <w:pPr>
        <w:pStyle w:val="Ttulo2"/>
        <w:tabs>
          <w:tab w:val="left" w:pos="1134"/>
          <w:tab w:val="left" w:pos="1701"/>
        </w:tabs>
        <w:spacing w:before="120" w:after="120" w:line="360" w:lineRule="auto"/>
      </w:pPr>
      <w:bookmarkStart w:id="9" w:name="_Toc483838669"/>
      <w:bookmarkStart w:id="10" w:name="_Toc500341406"/>
      <w:r w:rsidRPr="000E7078">
        <w:rPr>
          <w:caps w:val="0"/>
        </w:rPr>
        <w:t>Da Autoridade da Auditoria Interna</w:t>
      </w:r>
      <w:bookmarkEnd w:id="9"/>
      <w:bookmarkEnd w:id="10"/>
    </w:p>
    <w:p w14:paraId="047319F2" w14:textId="77777777" w:rsidR="001E3CD6" w:rsidRPr="000E7078" w:rsidRDefault="001E3CD6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4EB70220" w14:textId="38E9056B" w:rsidR="001E3CD6" w:rsidRPr="000E7078" w:rsidRDefault="00BB37AE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A </w:t>
      </w:r>
      <w:r w:rsidR="001B2A64" w:rsidRPr="000E7078">
        <w:rPr>
          <w:rFonts w:ascii="Arial" w:hAnsi="Arial" w:cs="Arial"/>
        </w:rPr>
        <w:t>Auditoria Interna</w:t>
      </w:r>
      <w:r w:rsidRPr="000E7078">
        <w:rPr>
          <w:rFonts w:ascii="Arial" w:hAnsi="Arial" w:cs="Arial"/>
        </w:rPr>
        <w:t xml:space="preserve">, com rígida prestação de contas acerca da confidencialidade e salvaguarda de registros e informações, está autorizada ao acesso completo, livre e irrestrito a </w:t>
      </w:r>
      <w:r w:rsidR="000B60E7" w:rsidRPr="000E7078">
        <w:rPr>
          <w:rFonts w:ascii="Arial" w:hAnsi="Arial" w:cs="Arial"/>
        </w:rPr>
        <w:t>todas as áreas, dependências, instalações, bens, títulos, documentos, valores e sistemas informatizados pertinentes aos processos a serem auditados</w:t>
      </w:r>
      <w:r w:rsidRPr="000E7078">
        <w:rPr>
          <w:rFonts w:ascii="Arial" w:hAnsi="Arial" w:cs="Arial"/>
        </w:rPr>
        <w:t>.</w:t>
      </w:r>
      <w:r w:rsidR="00CC21D1" w:rsidRPr="000E7078">
        <w:rPr>
          <w:rFonts w:ascii="Arial" w:hAnsi="Arial" w:cs="Arial"/>
        </w:rPr>
        <w:t xml:space="preserve"> </w:t>
      </w:r>
      <w:r w:rsidR="00A47B73" w:rsidRPr="000E7078">
        <w:rPr>
          <w:rFonts w:ascii="Arial" w:hAnsi="Arial" w:cs="Arial"/>
        </w:rPr>
        <w:t xml:space="preserve">As pessoas que atuam nos processos </w:t>
      </w:r>
      <w:proofErr w:type="gramStart"/>
      <w:r w:rsidR="00A47B73" w:rsidRPr="000E7078">
        <w:rPr>
          <w:rFonts w:ascii="Arial" w:hAnsi="Arial" w:cs="Arial"/>
        </w:rPr>
        <w:t>sob avaliação</w:t>
      </w:r>
      <w:proofErr w:type="gramEnd"/>
      <w:r w:rsidR="00A47B73" w:rsidRPr="000E7078">
        <w:rPr>
          <w:rFonts w:ascii="Arial" w:hAnsi="Arial" w:cs="Arial"/>
        </w:rPr>
        <w:t xml:space="preserve"> </w:t>
      </w:r>
      <w:r w:rsidR="00CC21D1" w:rsidRPr="000E7078">
        <w:rPr>
          <w:rFonts w:ascii="Arial" w:hAnsi="Arial" w:cs="Arial"/>
        </w:rPr>
        <w:t xml:space="preserve">devem colaborar com a </w:t>
      </w:r>
      <w:r w:rsidR="001B2A64" w:rsidRPr="000E7078">
        <w:rPr>
          <w:rFonts w:ascii="Arial" w:hAnsi="Arial" w:cs="Arial"/>
        </w:rPr>
        <w:t>Auditoria Interna</w:t>
      </w:r>
      <w:r w:rsidR="00CC21D1" w:rsidRPr="000E7078">
        <w:rPr>
          <w:rFonts w:ascii="Arial" w:hAnsi="Arial" w:cs="Arial"/>
        </w:rPr>
        <w:t xml:space="preserve"> no cumprimento de </w:t>
      </w:r>
      <w:r w:rsidR="008E3AA7" w:rsidRPr="000E7078">
        <w:rPr>
          <w:rFonts w:ascii="Arial" w:hAnsi="Arial" w:cs="Arial"/>
        </w:rPr>
        <w:t xml:space="preserve">suas </w:t>
      </w:r>
      <w:r w:rsidR="00CC21D1" w:rsidRPr="000E7078">
        <w:rPr>
          <w:rFonts w:ascii="Arial" w:hAnsi="Arial" w:cs="Arial"/>
        </w:rPr>
        <w:t>responsabilidades</w:t>
      </w:r>
      <w:r w:rsidR="0059638C" w:rsidRPr="000E7078">
        <w:rPr>
          <w:rFonts w:ascii="Arial" w:hAnsi="Arial" w:cs="Arial"/>
        </w:rPr>
        <w:t>.</w:t>
      </w:r>
    </w:p>
    <w:p w14:paraId="1B8819CB" w14:textId="41246A34" w:rsidR="00111808" w:rsidRPr="000E7078" w:rsidRDefault="00111808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A </w:t>
      </w:r>
      <w:r w:rsidR="00F3415E" w:rsidRPr="000E7078">
        <w:rPr>
          <w:rFonts w:ascii="Arial" w:hAnsi="Arial" w:cs="Arial"/>
        </w:rPr>
        <w:t>autoridade</w:t>
      </w:r>
      <w:r w:rsidRPr="000E7078">
        <w:rPr>
          <w:rFonts w:ascii="Arial" w:hAnsi="Arial" w:cs="Arial"/>
        </w:rPr>
        <w:t xml:space="preserve"> da Auditoria Interna se restringe a obter informações, apurar fatos, relatar e recomendar providências, cabendo aos responsáveis pela</w:t>
      </w:r>
      <w:r w:rsidR="008E3AA7" w:rsidRPr="000E7078">
        <w:rPr>
          <w:rFonts w:ascii="Arial" w:hAnsi="Arial" w:cs="Arial"/>
        </w:rPr>
        <w:t>s</w:t>
      </w:r>
      <w:r w:rsidRPr="000E7078">
        <w:rPr>
          <w:rFonts w:ascii="Arial" w:hAnsi="Arial" w:cs="Arial"/>
        </w:rPr>
        <w:t xml:space="preserve"> atividade</w:t>
      </w:r>
      <w:r w:rsidR="008E3AA7" w:rsidRPr="000E7078">
        <w:rPr>
          <w:rFonts w:ascii="Arial" w:hAnsi="Arial" w:cs="Arial"/>
        </w:rPr>
        <w:t>s</w:t>
      </w:r>
      <w:r w:rsidRPr="000E7078">
        <w:rPr>
          <w:rFonts w:ascii="Arial" w:hAnsi="Arial" w:cs="Arial"/>
        </w:rPr>
        <w:t xml:space="preserve"> auditada</w:t>
      </w:r>
      <w:r w:rsidR="008E3AA7" w:rsidRPr="000E7078">
        <w:rPr>
          <w:rFonts w:ascii="Arial" w:hAnsi="Arial" w:cs="Arial"/>
        </w:rPr>
        <w:t>s</w:t>
      </w:r>
      <w:r w:rsidRPr="000E7078">
        <w:rPr>
          <w:rFonts w:ascii="Arial" w:hAnsi="Arial" w:cs="Arial"/>
        </w:rPr>
        <w:t xml:space="preserve"> realizar</w:t>
      </w:r>
      <w:r w:rsidR="008E3AA7" w:rsidRPr="000E7078">
        <w:rPr>
          <w:rFonts w:ascii="Arial" w:hAnsi="Arial" w:cs="Arial"/>
        </w:rPr>
        <w:t>em</w:t>
      </w:r>
      <w:r w:rsidRPr="000E7078">
        <w:rPr>
          <w:rFonts w:ascii="Arial" w:hAnsi="Arial" w:cs="Arial"/>
        </w:rPr>
        <w:t xml:space="preserve"> as adequações pertinentes e demais </w:t>
      </w:r>
      <w:r w:rsidR="008E3AA7" w:rsidRPr="000E7078">
        <w:rPr>
          <w:rFonts w:ascii="Arial" w:hAnsi="Arial" w:cs="Arial"/>
        </w:rPr>
        <w:t xml:space="preserve">tomadas de </w:t>
      </w:r>
      <w:r w:rsidRPr="000E7078">
        <w:rPr>
          <w:rFonts w:ascii="Arial" w:hAnsi="Arial" w:cs="Arial"/>
        </w:rPr>
        <w:t xml:space="preserve">ações necessárias. A Auditoria Interna não possui competência para autorizar qualquer ação das áreas auditadas para sanar as deficiências apontadas nos </w:t>
      </w:r>
      <w:r w:rsidR="00415F20" w:rsidRPr="000E7078">
        <w:rPr>
          <w:rFonts w:ascii="Arial" w:hAnsi="Arial" w:cs="Arial"/>
        </w:rPr>
        <w:t xml:space="preserve">referentes </w:t>
      </w:r>
      <w:r w:rsidR="006109E1" w:rsidRPr="000E7078">
        <w:rPr>
          <w:rFonts w:ascii="Arial" w:hAnsi="Arial" w:cs="Arial"/>
        </w:rPr>
        <w:t>r</w:t>
      </w:r>
      <w:r w:rsidRPr="000E7078">
        <w:rPr>
          <w:rFonts w:ascii="Arial" w:hAnsi="Arial" w:cs="Arial"/>
        </w:rPr>
        <w:t>elatórios.</w:t>
      </w:r>
    </w:p>
    <w:p w14:paraId="5E81B19C" w14:textId="7605765F" w:rsidR="000B60E7" w:rsidRPr="000E7078" w:rsidRDefault="000B60E7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lastRenderedPageBreak/>
        <w:t>A Auditoria Interna poderá requisitar profissional habilitado</w:t>
      </w:r>
      <w:r w:rsidR="008F5A57" w:rsidRPr="000E7078">
        <w:rPr>
          <w:rFonts w:ascii="Arial" w:hAnsi="Arial" w:cs="Arial"/>
        </w:rPr>
        <w:t>, do quadro de pessoal próprio ou externo,</w:t>
      </w:r>
      <w:r w:rsidRPr="000E7078">
        <w:rPr>
          <w:rFonts w:ascii="Arial" w:hAnsi="Arial" w:cs="Arial"/>
        </w:rPr>
        <w:t xml:space="preserve"> para </w:t>
      </w:r>
      <w:r w:rsidR="005F5CE2" w:rsidRPr="000E7078">
        <w:rPr>
          <w:rFonts w:ascii="Arial" w:hAnsi="Arial" w:cs="Arial"/>
        </w:rPr>
        <w:t>auxiliar</w:t>
      </w:r>
      <w:r w:rsidRPr="000E7078">
        <w:rPr>
          <w:rFonts w:ascii="Arial" w:hAnsi="Arial" w:cs="Arial"/>
        </w:rPr>
        <w:t xml:space="preserve"> </w:t>
      </w:r>
      <w:r w:rsidR="005F5CE2" w:rsidRPr="000E7078">
        <w:rPr>
          <w:rFonts w:ascii="Arial" w:hAnsi="Arial" w:cs="Arial"/>
        </w:rPr>
        <w:t>n</w:t>
      </w:r>
      <w:r w:rsidRPr="000E7078">
        <w:rPr>
          <w:rFonts w:ascii="Arial" w:hAnsi="Arial" w:cs="Arial"/>
        </w:rPr>
        <w:t>os tra</w:t>
      </w:r>
      <w:r w:rsidR="008F5A57" w:rsidRPr="000E7078">
        <w:rPr>
          <w:rFonts w:ascii="Arial" w:hAnsi="Arial" w:cs="Arial"/>
        </w:rPr>
        <w:t>balhos quando detectada a</w:t>
      </w:r>
      <w:r w:rsidRPr="000E7078">
        <w:rPr>
          <w:rFonts w:ascii="Arial" w:hAnsi="Arial" w:cs="Arial"/>
        </w:rPr>
        <w:t xml:space="preserve"> necessidade de especialistas fora da área de atuação dos auditores internos.</w:t>
      </w:r>
    </w:p>
    <w:p w14:paraId="3087A269" w14:textId="77777777" w:rsidR="000B60E7" w:rsidRPr="000E7078" w:rsidRDefault="000B60E7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43BA9E70" w14:textId="19571ECF" w:rsidR="00333EA8" w:rsidRPr="000E7078" w:rsidRDefault="007F3CC7" w:rsidP="000E7078">
      <w:pPr>
        <w:pStyle w:val="Ttulo2"/>
        <w:tabs>
          <w:tab w:val="left" w:pos="1134"/>
          <w:tab w:val="left" w:pos="1701"/>
        </w:tabs>
        <w:spacing w:before="120" w:after="120" w:line="360" w:lineRule="auto"/>
      </w:pPr>
      <w:bookmarkStart w:id="11" w:name="_Toc483838670"/>
      <w:bookmarkStart w:id="12" w:name="_Toc500341407"/>
      <w:r w:rsidRPr="000E7078">
        <w:rPr>
          <w:caps w:val="0"/>
        </w:rPr>
        <w:t>Da Posição Organizacional da Auditoria Interna</w:t>
      </w:r>
      <w:bookmarkEnd w:id="11"/>
      <w:bookmarkEnd w:id="12"/>
    </w:p>
    <w:p w14:paraId="695CFEDC" w14:textId="77777777" w:rsidR="00333EA8" w:rsidRPr="000E7078" w:rsidRDefault="00333EA8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4D722D4F" w14:textId="77777777" w:rsidR="000E4EB4" w:rsidRPr="000E7078" w:rsidRDefault="00CF7E6A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A Auditoria Interna deve estar livre de interferências </w:t>
      </w:r>
      <w:r w:rsidR="007B3588" w:rsidRPr="000E7078">
        <w:rPr>
          <w:rFonts w:ascii="Arial" w:hAnsi="Arial" w:cs="Arial"/>
        </w:rPr>
        <w:t>para exercer suas responsabilidades</w:t>
      </w:r>
      <w:r w:rsidR="000E4EB4" w:rsidRPr="000E7078">
        <w:rPr>
          <w:rFonts w:ascii="Arial" w:hAnsi="Arial" w:cs="Arial"/>
        </w:rPr>
        <w:t>.</w:t>
      </w:r>
    </w:p>
    <w:p w14:paraId="437143DF" w14:textId="63D80C2D" w:rsidR="008B0181" w:rsidRPr="000E7078" w:rsidRDefault="000E4EB4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>A</w:t>
      </w:r>
      <w:r w:rsidR="00333EA8" w:rsidRPr="000E7078">
        <w:rPr>
          <w:rFonts w:ascii="Arial" w:hAnsi="Arial" w:cs="Arial"/>
        </w:rPr>
        <w:t xml:space="preserve"> Auditoria Interna se </w:t>
      </w:r>
      <w:r w:rsidR="0060192D" w:rsidRPr="000E7078">
        <w:rPr>
          <w:rFonts w:ascii="Arial" w:hAnsi="Arial" w:cs="Arial"/>
        </w:rPr>
        <w:t>vinculará</w:t>
      </w:r>
      <w:r w:rsidR="00333EA8" w:rsidRPr="000E7078">
        <w:rPr>
          <w:rFonts w:ascii="Arial" w:hAnsi="Arial" w:cs="Arial"/>
        </w:rPr>
        <w:t xml:space="preserve"> ao </w:t>
      </w:r>
      <w:r w:rsidR="0060192D" w:rsidRPr="000E7078">
        <w:rPr>
          <w:rFonts w:ascii="Arial" w:hAnsi="Arial" w:cs="Arial"/>
        </w:rPr>
        <w:t>Conselho de Administração</w:t>
      </w:r>
      <w:r w:rsidR="00E247C8" w:rsidRPr="000E7078">
        <w:rPr>
          <w:rFonts w:ascii="Arial" w:hAnsi="Arial" w:cs="Arial"/>
        </w:rPr>
        <w:t>,</w:t>
      </w:r>
      <w:r w:rsidR="009C48F7" w:rsidRPr="000E7078">
        <w:rPr>
          <w:rFonts w:ascii="Arial" w:hAnsi="Arial" w:cs="Arial"/>
        </w:rPr>
        <w:t xml:space="preserve"> diretamente ou</w:t>
      </w:r>
      <w:r w:rsidR="0060192D" w:rsidRPr="000E7078">
        <w:rPr>
          <w:rFonts w:ascii="Arial" w:hAnsi="Arial" w:cs="Arial"/>
        </w:rPr>
        <w:t xml:space="preserve"> por meio do </w:t>
      </w:r>
      <w:r w:rsidR="00DE3376" w:rsidRPr="000E7078">
        <w:rPr>
          <w:rFonts w:ascii="Arial" w:hAnsi="Arial" w:cs="Arial"/>
        </w:rPr>
        <w:t>CAE</w:t>
      </w:r>
      <w:r w:rsidR="0060192D" w:rsidRPr="000E7078">
        <w:rPr>
          <w:rFonts w:ascii="Arial" w:hAnsi="Arial" w:cs="Arial"/>
        </w:rPr>
        <w:t>. Nas</w:t>
      </w:r>
      <w:r w:rsidR="00A92215" w:rsidRPr="000E7078">
        <w:rPr>
          <w:rFonts w:ascii="Arial" w:hAnsi="Arial" w:cs="Arial"/>
        </w:rPr>
        <w:t xml:space="preserve"> </w:t>
      </w:r>
      <w:r w:rsidR="00607655" w:rsidRPr="000E7078">
        <w:rPr>
          <w:rFonts w:ascii="Arial" w:hAnsi="Arial" w:cs="Arial"/>
        </w:rPr>
        <w:t xml:space="preserve">questões orçamentárias e </w:t>
      </w:r>
      <w:r w:rsidR="008B0181" w:rsidRPr="000E7078">
        <w:rPr>
          <w:rFonts w:ascii="Arial" w:hAnsi="Arial" w:cs="Arial"/>
        </w:rPr>
        <w:t>demais atividades habituais necessárias para conduzir seus trabalhos</w:t>
      </w:r>
      <w:r w:rsidR="00607655" w:rsidRPr="000E7078">
        <w:rPr>
          <w:rFonts w:ascii="Arial" w:hAnsi="Arial" w:cs="Arial"/>
        </w:rPr>
        <w:t xml:space="preserve">, a Auditoria Interna </w:t>
      </w:r>
      <w:r w:rsidR="0060192D" w:rsidRPr="000E7078">
        <w:rPr>
          <w:rFonts w:ascii="Arial" w:hAnsi="Arial" w:cs="Arial"/>
        </w:rPr>
        <w:t xml:space="preserve">poderá </w:t>
      </w:r>
      <w:r w:rsidR="00A92215" w:rsidRPr="000E7078">
        <w:rPr>
          <w:rFonts w:ascii="Arial" w:hAnsi="Arial" w:cs="Arial"/>
        </w:rPr>
        <w:t>se reportar</w:t>
      </w:r>
      <w:r w:rsidR="00607655" w:rsidRPr="000E7078">
        <w:rPr>
          <w:rFonts w:ascii="Arial" w:hAnsi="Arial" w:cs="Arial"/>
        </w:rPr>
        <w:t xml:space="preserve"> à Diretoria Executiva</w:t>
      </w:r>
      <w:r w:rsidR="000F731B" w:rsidRPr="000E7078">
        <w:rPr>
          <w:rFonts w:ascii="Arial" w:hAnsi="Arial" w:cs="Arial"/>
        </w:rPr>
        <w:t xml:space="preserve">, conforme previsto no Regimento Interno </w:t>
      </w:r>
      <w:r w:rsidR="0060192D" w:rsidRPr="000E7078">
        <w:rPr>
          <w:rFonts w:ascii="Arial" w:hAnsi="Arial" w:cs="Arial"/>
        </w:rPr>
        <w:t>da empresa estatal</w:t>
      </w:r>
      <w:r w:rsidR="00333EA8" w:rsidRPr="000E7078">
        <w:rPr>
          <w:rFonts w:ascii="Arial" w:hAnsi="Arial" w:cs="Arial"/>
        </w:rPr>
        <w:t>.</w:t>
      </w:r>
    </w:p>
    <w:p w14:paraId="6B5C333A" w14:textId="31C1668E" w:rsidR="0060192D" w:rsidRPr="000E7078" w:rsidRDefault="0060192D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Nas empresas estatais regidas pelo Decreto Estadual nº 1.007/2016, a Auditoria Interna se vinculará ao Diretor-Presidente. </w:t>
      </w:r>
      <w:r w:rsidR="000E4EB4" w:rsidRPr="000E7078">
        <w:rPr>
          <w:rFonts w:ascii="Arial" w:hAnsi="Arial" w:cs="Arial"/>
        </w:rPr>
        <w:t>A Auditoria Interna poderá</w:t>
      </w:r>
      <w:r w:rsidRPr="000E7078">
        <w:rPr>
          <w:rFonts w:ascii="Arial" w:hAnsi="Arial" w:cs="Arial"/>
        </w:rPr>
        <w:t xml:space="preserve"> se reportar diretamente ao Conselho de Administração em situações em que haja suspeita do envolvimento do Diretor-Presidente em irregularidades ou quando este se furtar à obrigação de adotar medidas necessárias em relação </w:t>
      </w:r>
      <w:proofErr w:type="gramStart"/>
      <w:r w:rsidRPr="000E7078">
        <w:rPr>
          <w:rFonts w:ascii="Arial" w:hAnsi="Arial" w:cs="Arial"/>
        </w:rPr>
        <w:t>a</w:t>
      </w:r>
      <w:proofErr w:type="gramEnd"/>
      <w:r w:rsidRPr="000E7078">
        <w:rPr>
          <w:rFonts w:ascii="Arial" w:hAnsi="Arial" w:cs="Arial"/>
        </w:rPr>
        <w:t>̀ situação a ele relatada.</w:t>
      </w:r>
    </w:p>
    <w:p w14:paraId="709470DF" w14:textId="77777777" w:rsidR="00994A12" w:rsidRPr="000E7078" w:rsidRDefault="00994A12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1278227C" w14:textId="50912C25" w:rsidR="009A7F46" w:rsidRPr="000E7078" w:rsidRDefault="007F3CC7" w:rsidP="000E7078">
      <w:pPr>
        <w:pStyle w:val="Ttulo2"/>
        <w:tabs>
          <w:tab w:val="left" w:pos="1134"/>
          <w:tab w:val="left" w:pos="1701"/>
        </w:tabs>
        <w:spacing w:before="120" w:after="120" w:line="360" w:lineRule="auto"/>
      </w:pPr>
      <w:bookmarkStart w:id="13" w:name="_Toc483838671"/>
      <w:bookmarkStart w:id="14" w:name="_Toc500341408"/>
      <w:r w:rsidRPr="000E7078">
        <w:rPr>
          <w:caps w:val="0"/>
        </w:rPr>
        <w:t>Da Estrutura da Auditoria Interna</w:t>
      </w:r>
      <w:bookmarkEnd w:id="13"/>
      <w:bookmarkEnd w:id="14"/>
    </w:p>
    <w:p w14:paraId="2C7A9F3F" w14:textId="77777777" w:rsidR="009A7F46" w:rsidRPr="000E7078" w:rsidRDefault="009A7F46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773422C6" w14:textId="36A3C00E" w:rsidR="007553DB" w:rsidRPr="000E7078" w:rsidRDefault="009A7F46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>A Auditoria Interna será composta, no mínimo, pelo Chefe da Auditoria Interna</w:t>
      </w:r>
      <w:r w:rsidR="007553DB" w:rsidRPr="000E7078">
        <w:rPr>
          <w:rFonts w:ascii="Arial" w:hAnsi="Arial" w:cs="Arial"/>
        </w:rPr>
        <w:t xml:space="preserve">, </w:t>
      </w:r>
      <w:r w:rsidR="00860A8A" w:rsidRPr="000E7078">
        <w:rPr>
          <w:rFonts w:ascii="Arial" w:hAnsi="Arial" w:cs="Arial"/>
        </w:rPr>
        <w:t>a</w:t>
      </w:r>
      <w:r w:rsidR="007553DB" w:rsidRPr="000E7078">
        <w:rPr>
          <w:rFonts w:ascii="Arial" w:hAnsi="Arial" w:cs="Arial"/>
        </w:rPr>
        <w:t xml:space="preserve"> ser selecionado e </w:t>
      </w:r>
      <w:r w:rsidR="00581AF8" w:rsidRPr="000E7078">
        <w:rPr>
          <w:rFonts w:ascii="Arial" w:hAnsi="Arial" w:cs="Arial"/>
        </w:rPr>
        <w:t>destituído</w:t>
      </w:r>
      <w:r w:rsidR="007553DB" w:rsidRPr="000E7078">
        <w:rPr>
          <w:rFonts w:ascii="Arial" w:hAnsi="Arial" w:cs="Arial"/>
        </w:rPr>
        <w:t xml:space="preserve"> com o consentimento do Conselho de Administração </w:t>
      </w:r>
      <w:r w:rsidR="00860A8A" w:rsidRPr="000E7078">
        <w:rPr>
          <w:rFonts w:ascii="Arial" w:hAnsi="Arial" w:cs="Arial"/>
        </w:rPr>
        <w:t>e/</w:t>
      </w:r>
      <w:r w:rsidR="007553DB" w:rsidRPr="000E7078">
        <w:rPr>
          <w:rFonts w:ascii="Arial" w:hAnsi="Arial" w:cs="Arial"/>
        </w:rPr>
        <w:t xml:space="preserve">ou </w:t>
      </w:r>
      <w:r w:rsidR="00DE3376" w:rsidRPr="000E7078">
        <w:rPr>
          <w:rFonts w:ascii="Arial" w:hAnsi="Arial" w:cs="Arial"/>
        </w:rPr>
        <w:t>CAE</w:t>
      </w:r>
      <w:r w:rsidR="007553DB" w:rsidRPr="000E7078">
        <w:rPr>
          <w:rFonts w:ascii="Arial" w:hAnsi="Arial" w:cs="Arial"/>
        </w:rPr>
        <w:t>,</w:t>
      </w:r>
      <w:r w:rsidR="009C48F7" w:rsidRPr="000E7078">
        <w:rPr>
          <w:rFonts w:ascii="Arial" w:hAnsi="Arial" w:cs="Arial"/>
        </w:rPr>
        <w:t xml:space="preserve"> </w:t>
      </w:r>
      <w:r w:rsidRPr="000E7078">
        <w:rPr>
          <w:rFonts w:ascii="Arial" w:hAnsi="Arial" w:cs="Arial"/>
        </w:rPr>
        <w:t xml:space="preserve">e por auditores internos </w:t>
      </w:r>
      <w:r w:rsidR="00EC63D6" w:rsidRPr="000E7078">
        <w:rPr>
          <w:rFonts w:ascii="Arial" w:hAnsi="Arial" w:cs="Arial"/>
        </w:rPr>
        <w:t xml:space="preserve">em número e competências suficientes </w:t>
      </w:r>
      <w:r w:rsidRPr="000E7078">
        <w:rPr>
          <w:rFonts w:ascii="Arial" w:hAnsi="Arial" w:cs="Arial"/>
        </w:rPr>
        <w:t>para cu</w:t>
      </w:r>
      <w:r w:rsidR="00EC63D6" w:rsidRPr="000E7078">
        <w:rPr>
          <w:rFonts w:ascii="Arial" w:hAnsi="Arial" w:cs="Arial"/>
        </w:rPr>
        <w:t xml:space="preserve">mprir sua </w:t>
      </w:r>
      <w:r w:rsidR="000E4ACB" w:rsidRPr="000E7078">
        <w:rPr>
          <w:rFonts w:ascii="Arial" w:hAnsi="Arial" w:cs="Arial"/>
        </w:rPr>
        <w:t>missão</w:t>
      </w:r>
      <w:r w:rsidR="00EC63D6" w:rsidRPr="000E7078">
        <w:rPr>
          <w:rFonts w:ascii="Arial" w:hAnsi="Arial" w:cs="Arial"/>
        </w:rPr>
        <w:t xml:space="preserve"> </w:t>
      </w:r>
      <w:r w:rsidR="000E4ACB" w:rsidRPr="000E7078">
        <w:rPr>
          <w:rFonts w:ascii="Arial" w:hAnsi="Arial" w:cs="Arial"/>
        </w:rPr>
        <w:t>institucional</w:t>
      </w:r>
      <w:r w:rsidR="000112B2" w:rsidRPr="000E7078">
        <w:rPr>
          <w:rFonts w:ascii="Arial" w:hAnsi="Arial" w:cs="Arial"/>
        </w:rPr>
        <w:t xml:space="preserve">. </w:t>
      </w:r>
    </w:p>
    <w:p w14:paraId="01B85978" w14:textId="735275C4" w:rsidR="007553DB" w:rsidRPr="000E7078" w:rsidRDefault="007553DB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  <w:b/>
        </w:rPr>
      </w:pPr>
      <w:r w:rsidRPr="000E7078">
        <w:rPr>
          <w:rFonts w:ascii="Arial" w:hAnsi="Arial" w:cs="Arial"/>
        </w:rPr>
        <w:t xml:space="preserve">Nas empresas estatais regidas pelo Decreto Estadual nº 1.007/2016, o Chefe da Auditoria Interna </w:t>
      </w:r>
      <w:r w:rsidR="006008CB" w:rsidRPr="000E7078">
        <w:rPr>
          <w:rFonts w:ascii="Arial" w:hAnsi="Arial" w:cs="Arial"/>
        </w:rPr>
        <w:t>será</w:t>
      </w:r>
      <w:r w:rsidRPr="000E7078">
        <w:rPr>
          <w:rFonts w:ascii="Arial" w:hAnsi="Arial" w:cs="Arial"/>
        </w:rPr>
        <w:t xml:space="preserve"> selecionado e </w:t>
      </w:r>
      <w:r w:rsidR="009973BB" w:rsidRPr="000E7078">
        <w:rPr>
          <w:rFonts w:ascii="Arial" w:hAnsi="Arial" w:cs="Arial"/>
        </w:rPr>
        <w:t xml:space="preserve">destituído </w:t>
      </w:r>
      <w:r w:rsidRPr="000E7078">
        <w:rPr>
          <w:rFonts w:ascii="Arial" w:hAnsi="Arial" w:cs="Arial"/>
        </w:rPr>
        <w:t>com consentimento do Diretor-Presidente.</w:t>
      </w:r>
    </w:p>
    <w:p w14:paraId="4C3A6E01" w14:textId="0CD0EACA" w:rsidR="00A6097C" w:rsidRPr="000E7078" w:rsidRDefault="009C48F7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lastRenderedPageBreak/>
        <w:t>Caberá a cada empresa estatal prever a composição da área de Auditoria Interna, de modo a definir a quantidade, a formação e a competência dos auditores internos.</w:t>
      </w:r>
    </w:p>
    <w:p w14:paraId="3B179CA0" w14:textId="430BA18B" w:rsidR="00A6097C" w:rsidRPr="000E7078" w:rsidRDefault="000112B2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>Eventuais limitações de pessoal</w:t>
      </w:r>
      <w:r w:rsidR="00D035C0" w:rsidRPr="000E7078">
        <w:rPr>
          <w:rFonts w:ascii="Arial" w:hAnsi="Arial" w:cs="Arial"/>
        </w:rPr>
        <w:t xml:space="preserve"> ou de </w:t>
      </w:r>
      <w:r w:rsidRPr="000E7078">
        <w:rPr>
          <w:rFonts w:ascii="Arial" w:hAnsi="Arial" w:cs="Arial"/>
        </w:rPr>
        <w:t xml:space="preserve">competências, seus impactos </w:t>
      </w:r>
      <w:r w:rsidR="00D035C0" w:rsidRPr="000E7078">
        <w:rPr>
          <w:rFonts w:ascii="Arial" w:hAnsi="Arial" w:cs="Arial"/>
        </w:rPr>
        <w:t>na execução do Plano Anual de Auditoria Interna</w:t>
      </w:r>
      <w:r w:rsidRPr="000E7078">
        <w:rPr>
          <w:rFonts w:ascii="Arial" w:hAnsi="Arial" w:cs="Arial"/>
        </w:rPr>
        <w:t xml:space="preserve"> </w:t>
      </w:r>
      <w:r w:rsidR="00946707" w:rsidRPr="000E7078">
        <w:rPr>
          <w:rFonts w:ascii="Arial" w:hAnsi="Arial" w:cs="Arial"/>
        </w:rPr>
        <w:t xml:space="preserve">(PAAI) </w:t>
      </w:r>
      <w:r w:rsidRPr="000E7078">
        <w:rPr>
          <w:rFonts w:ascii="Arial" w:hAnsi="Arial" w:cs="Arial"/>
        </w:rPr>
        <w:t xml:space="preserve">e ações </w:t>
      </w:r>
      <w:r w:rsidR="00D035C0" w:rsidRPr="000E7078">
        <w:rPr>
          <w:rFonts w:ascii="Arial" w:hAnsi="Arial" w:cs="Arial"/>
        </w:rPr>
        <w:t xml:space="preserve">compensatórias </w:t>
      </w:r>
      <w:r w:rsidRPr="000E7078">
        <w:rPr>
          <w:rFonts w:ascii="Arial" w:hAnsi="Arial" w:cs="Arial"/>
        </w:rPr>
        <w:t xml:space="preserve">devem ser comunicadas ao </w:t>
      </w:r>
      <w:r w:rsidR="00DE3376" w:rsidRPr="000E7078">
        <w:rPr>
          <w:rFonts w:ascii="Arial" w:hAnsi="Arial" w:cs="Arial"/>
        </w:rPr>
        <w:t>CAE</w:t>
      </w:r>
      <w:r w:rsidR="00E4621E" w:rsidRPr="000E7078">
        <w:rPr>
          <w:rFonts w:ascii="Arial" w:hAnsi="Arial" w:cs="Arial"/>
        </w:rPr>
        <w:t>,</w:t>
      </w:r>
      <w:r w:rsidR="00A6097C" w:rsidRPr="000E7078">
        <w:rPr>
          <w:rFonts w:ascii="Arial" w:hAnsi="Arial" w:cs="Arial"/>
        </w:rPr>
        <w:t xml:space="preserve"> ou ao Diretor-Presidente no caso das empresas estatais regidas pelo Decreto Estadual nº 1.007/2016.</w:t>
      </w:r>
    </w:p>
    <w:p w14:paraId="25CFB5B5" w14:textId="77777777" w:rsidR="009A7F46" w:rsidRPr="000E7078" w:rsidRDefault="009A7F46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1C143F12" w14:textId="5A77B8BE" w:rsidR="00204BAB" w:rsidRPr="000E7078" w:rsidRDefault="007F3CC7" w:rsidP="000E7078">
      <w:pPr>
        <w:pStyle w:val="Ttulo2"/>
        <w:tabs>
          <w:tab w:val="left" w:pos="1134"/>
          <w:tab w:val="left" w:pos="1701"/>
        </w:tabs>
        <w:spacing w:before="120" w:after="120" w:line="360" w:lineRule="auto"/>
      </w:pPr>
      <w:bookmarkStart w:id="15" w:name="_Toc483838672"/>
      <w:bookmarkStart w:id="16" w:name="_Toc500341409"/>
      <w:r w:rsidRPr="000E7078">
        <w:rPr>
          <w:caps w:val="0"/>
        </w:rPr>
        <w:t>Das Atribuições Funcionais da Auditoria Interna</w:t>
      </w:r>
      <w:bookmarkEnd w:id="15"/>
      <w:bookmarkEnd w:id="16"/>
    </w:p>
    <w:p w14:paraId="253529AC" w14:textId="77777777" w:rsidR="002E12FE" w:rsidRPr="000E7078" w:rsidRDefault="002E12FE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24C881DC" w14:textId="33B7EF8B" w:rsidR="003C0041" w:rsidRPr="000E7078" w:rsidRDefault="003C0041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>São atribuições funcionais da Auditoria Interna:</w:t>
      </w:r>
    </w:p>
    <w:p w14:paraId="34AB5436" w14:textId="77777777" w:rsidR="00BE0EBF" w:rsidRPr="000E7078" w:rsidRDefault="00BE0EBF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25946389" w14:textId="59090A9D" w:rsidR="00151E16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e</w:t>
      </w:r>
      <w:r w:rsidR="00200348" w:rsidRPr="000E7078">
        <w:rPr>
          <w:rFonts w:ascii="Arial" w:hAnsi="Arial" w:cs="Arial"/>
        </w:rPr>
        <w:t>laborar</w:t>
      </w:r>
      <w:proofErr w:type="gramEnd"/>
      <w:r w:rsidR="005E1B59" w:rsidRPr="000E7078">
        <w:rPr>
          <w:rFonts w:ascii="Arial" w:hAnsi="Arial" w:cs="Arial"/>
        </w:rPr>
        <w:t xml:space="preserve"> </w:t>
      </w:r>
      <w:r w:rsidR="00200348" w:rsidRPr="000E7078">
        <w:rPr>
          <w:rFonts w:ascii="Arial" w:hAnsi="Arial" w:cs="Arial"/>
        </w:rPr>
        <w:t>o</w:t>
      </w:r>
      <w:r w:rsidR="00BA44D6" w:rsidRPr="000E7078">
        <w:rPr>
          <w:rFonts w:ascii="Arial" w:hAnsi="Arial" w:cs="Arial"/>
        </w:rPr>
        <w:t xml:space="preserve"> </w:t>
      </w:r>
      <w:r w:rsidR="00E247C8" w:rsidRPr="000E7078">
        <w:rPr>
          <w:rFonts w:ascii="Arial" w:hAnsi="Arial" w:cs="Arial"/>
        </w:rPr>
        <w:t>PAA</w:t>
      </w:r>
      <w:r w:rsidR="00946707" w:rsidRPr="000E7078">
        <w:rPr>
          <w:rFonts w:ascii="Arial" w:hAnsi="Arial" w:cs="Arial"/>
        </w:rPr>
        <w:t>I</w:t>
      </w:r>
      <w:r w:rsidR="003E2482" w:rsidRPr="000E7078">
        <w:rPr>
          <w:rFonts w:ascii="Arial" w:hAnsi="Arial" w:cs="Arial"/>
        </w:rPr>
        <w:t>, baseado em risco e consistente com a estratégia da empresa estatal</w:t>
      </w:r>
      <w:r w:rsidR="00151E16" w:rsidRPr="000E7078">
        <w:rPr>
          <w:rFonts w:ascii="Arial" w:hAnsi="Arial" w:cs="Arial"/>
        </w:rPr>
        <w:t>,</w:t>
      </w:r>
      <w:r w:rsidR="00200348" w:rsidRPr="000E7078">
        <w:rPr>
          <w:rFonts w:ascii="Arial" w:hAnsi="Arial" w:cs="Arial"/>
        </w:rPr>
        <w:t xml:space="preserve"> </w:t>
      </w:r>
      <w:r w:rsidR="008351C2" w:rsidRPr="000E7078">
        <w:rPr>
          <w:rFonts w:ascii="Arial" w:hAnsi="Arial" w:cs="Arial"/>
        </w:rPr>
        <w:t>visando</w:t>
      </w:r>
      <w:r w:rsidR="00200348" w:rsidRPr="000E7078">
        <w:rPr>
          <w:rFonts w:ascii="Arial" w:hAnsi="Arial" w:cs="Arial"/>
        </w:rPr>
        <w:t xml:space="preserve"> </w:t>
      </w:r>
      <w:r w:rsidR="008351C2" w:rsidRPr="000E7078">
        <w:rPr>
          <w:rFonts w:ascii="Arial" w:hAnsi="Arial" w:cs="Arial"/>
        </w:rPr>
        <w:t>à</w:t>
      </w:r>
      <w:r w:rsidR="00E247C8" w:rsidRPr="000E7078">
        <w:rPr>
          <w:rFonts w:ascii="Arial" w:hAnsi="Arial" w:cs="Arial"/>
        </w:rPr>
        <w:t xml:space="preserve"> efetividade do sistema de controles internos, </w:t>
      </w:r>
      <w:r w:rsidR="00E247C8" w:rsidRPr="000E7078">
        <w:rPr>
          <w:rFonts w:ascii="Arial" w:hAnsi="Arial" w:cs="Arial"/>
          <w:i/>
        </w:rPr>
        <w:t>compli</w:t>
      </w:r>
      <w:r w:rsidR="008351C2" w:rsidRPr="000E7078">
        <w:rPr>
          <w:rFonts w:ascii="Arial" w:hAnsi="Arial" w:cs="Arial"/>
          <w:i/>
        </w:rPr>
        <w:t>ance</w:t>
      </w:r>
      <w:r w:rsidR="008351C2" w:rsidRPr="000E7078">
        <w:rPr>
          <w:rFonts w:ascii="Arial" w:hAnsi="Arial" w:cs="Arial"/>
        </w:rPr>
        <w:t xml:space="preserve"> e dos programas de riscos, </w:t>
      </w:r>
      <w:r w:rsidR="00E247C8" w:rsidRPr="000E7078">
        <w:rPr>
          <w:rFonts w:ascii="Arial" w:hAnsi="Arial" w:cs="Arial"/>
        </w:rPr>
        <w:t>inerentes à atuação e</w:t>
      </w:r>
      <w:r w:rsidR="008351C2" w:rsidRPr="000E7078">
        <w:rPr>
          <w:rFonts w:ascii="Arial" w:hAnsi="Arial" w:cs="Arial"/>
        </w:rPr>
        <w:t>mpresarial, corrupção e fraudes</w:t>
      </w:r>
      <w:r w:rsidR="00E247C8" w:rsidRPr="000E7078">
        <w:rPr>
          <w:rFonts w:ascii="Arial" w:hAnsi="Arial" w:cs="Arial"/>
        </w:rPr>
        <w:t>;</w:t>
      </w:r>
    </w:p>
    <w:p w14:paraId="663EF75F" w14:textId="30411DC6" w:rsidR="00200348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s</w:t>
      </w:r>
      <w:r w:rsidR="00151E16" w:rsidRPr="000E7078">
        <w:rPr>
          <w:rFonts w:ascii="Arial" w:hAnsi="Arial" w:cs="Arial"/>
        </w:rPr>
        <w:t>ubmeter</w:t>
      </w:r>
      <w:proofErr w:type="gramEnd"/>
      <w:r w:rsidR="00151E16" w:rsidRPr="000E7078">
        <w:rPr>
          <w:rFonts w:ascii="Arial" w:hAnsi="Arial" w:cs="Arial"/>
        </w:rPr>
        <w:t xml:space="preserve"> o </w:t>
      </w:r>
      <w:r w:rsidR="00946707" w:rsidRPr="000E7078">
        <w:rPr>
          <w:rFonts w:ascii="Arial" w:hAnsi="Arial" w:cs="Arial"/>
        </w:rPr>
        <w:t>PAAI</w:t>
      </w:r>
      <w:r w:rsidR="00151E16" w:rsidRPr="000E7078">
        <w:rPr>
          <w:rFonts w:ascii="Arial" w:hAnsi="Arial" w:cs="Arial"/>
        </w:rPr>
        <w:t xml:space="preserve"> </w:t>
      </w:r>
      <w:r w:rsidR="008143C8" w:rsidRPr="000E7078">
        <w:rPr>
          <w:rFonts w:ascii="Arial" w:hAnsi="Arial" w:cs="Arial"/>
        </w:rPr>
        <w:t>à</w:t>
      </w:r>
      <w:r w:rsidR="00151E16" w:rsidRPr="000E7078">
        <w:rPr>
          <w:rFonts w:ascii="Arial" w:hAnsi="Arial" w:cs="Arial"/>
        </w:rPr>
        <w:t xml:space="preserve"> aprovação do </w:t>
      </w:r>
      <w:r w:rsidR="00DE3376" w:rsidRPr="000E7078">
        <w:rPr>
          <w:rFonts w:ascii="Arial" w:hAnsi="Arial" w:cs="Arial"/>
        </w:rPr>
        <w:t>CAE</w:t>
      </w:r>
      <w:r w:rsidR="00E4621E" w:rsidRPr="000E7078">
        <w:rPr>
          <w:rFonts w:ascii="Arial" w:hAnsi="Arial" w:cs="Arial"/>
        </w:rPr>
        <w:t>,</w:t>
      </w:r>
      <w:r w:rsidRPr="000E7078">
        <w:rPr>
          <w:rFonts w:ascii="Arial" w:hAnsi="Arial" w:cs="Arial"/>
        </w:rPr>
        <w:t xml:space="preserve"> ou</w:t>
      </w:r>
      <w:r w:rsidR="00E4621E" w:rsidRPr="000E7078">
        <w:rPr>
          <w:rFonts w:ascii="Arial" w:hAnsi="Arial" w:cs="Arial"/>
        </w:rPr>
        <w:t xml:space="preserve"> do</w:t>
      </w:r>
      <w:r w:rsidRPr="000E7078">
        <w:rPr>
          <w:rFonts w:ascii="Arial" w:hAnsi="Arial" w:cs="Arial"/>
        </w:rPr>
        <w:t xml:space="preserve"> Diretor-Presidente no caso das empresas estatais regidas pelo Decreto Estadual nº 1.007/2016</w:t>
      </w:r>
      <w:r w:rsidR="005D094A" w:rsidRPr="000E7078">
        <w:rPr>
          <w:rFonts w:ascii="Arial" w:hAnsi="Arial" w:cs="Arial"/>
        </w:rPr>
        <w:t>, incluindo</w:t>
      </w:r>
      <w:r w:rsidR="00811593" w:rsidRPr="000E7078">
        <w:rPr>
          <w:rFonts w:ascii="Arial" w:hAnsi="Arial" w:cs="Arial"/>
        </w:rPr>
        <w:t>, quando necessário,</w:t>
      </w:r>
      <w:r w:rsidR="005D094A" w:rsidRPr="000E7078">
        <w:rPr>
          <w:rFonts w:ascii="Arial" w:hAnsi="Arial" w:cs="Arial"/>
        </w:rPr>
        <w:t xml:space="preserve"> o impacto das limitações de recursos da Auditoria Interna e mudanças significativas</w:t>
      </w:r>
      <w:r w:rsidR="00200348" w:rsidRPr="000E7078">
        <w:rPr>
          <w:rFonts w:ascii="Arial" w:hAnsi="Arial" w:cs="Arial"/>
        </w:rPr>
        <w:t>;</w:t>
      </w:r>
    </w:p>
    <w:p w14:paraId="530A142F" w14:textId="4D200B52" w:rsidR="00811593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r</w:t>
      </w:r>
      <w:r w:rsidR="00811593" w:rsidRPr="000E7078">
        <w:rPr>
          <w:rFonts w:ascii="Arial" w:hAnsi="Arial" w:cs="Arial"/>
        </w:rPr>
        <w:t>eportar</w:t>
      </w:r>
      <w:proofErr w:type="gramEnd"/>
      <w:r w:rsidR="002E12FE" w:rsidRPr="000E7078">
        <w:rPr>
          <w:rFonts w:ascii="Arial" w:hAnsi="Arial" w:cs="Arial"/>
        </w:rPr>
        <w:t>,</w:t>
      </w:r>
      <w:r w:rsidR="00811593" w:rsidRPr="000E7078">
        <w:rPr>
          <w:rFonts w:ascii="Arial" w:hAnsi="Arial" w:cs="Arial"/>
        </w:rPr>
        <w:t xml:space="preserve"> </w:t>
      </w:r>
      <w:r w:rsidR="002E12FE" w:rsidRPr="000E7078">
        <w:rPr>
          <w:rFonts w:ascii="Arial" w:hAnsi="Arial" w:cs="Arial"/>
        </w:rPr>
        <w:t xml:space="preserve">na periodicidade requerida pelo </w:t>
      </w:r>
      <w:r w:rsidR="00DE3376" w:rsidRPr="000E7078">
        <w:rPr>
          <w:rFonts w:ascii="Arial" w:hAnsi="Arial" w:cs="Arial"/>
        </w:rPr>
        <w:t>CAE</w:t>
      </w:r>
      <w:r w:rsidR="00E4621E" w:rsidRPr="000E7078">
        <w:rPr>
          <w:rFonts w:ascii="Arial" w:hAnsi="Arial" w:cs="Arial"/>
        </w:rPr>
        <w:t>,</w:t>
      </w:r>
      <w:r w:rsidRPr="000E7078">
        <w:rPr>
          <w:rFonts w:ascii="Arial" w:hAnsi="Arial" w:cs="Arial"/>
        </w:rPr>
        <w:t xml:space="preserve"> ou Diretor-Presidente no caso das empresas estatais regidas pelo Decreto Estadual nº 1.007/2016</w:t>
      </w:r>
      <w:r w:rsidR="00811593" w:rsidRPr="000E7078">
        <w:rPr>
          <w:rFonts w:ascii="Arial" w:hAnsi="Arial" w:cs="Arial"/>
        </w:rPr>
        <w:t xml:space="preserve">, </w:t>
      </w:r>
      <w:r w:rsidR="002E12FE" w:rsidRPr="000E7078">
        <w:rPr>
          <w:rFonts w:ascii="Arial" w:hAnsi="Arial" w:cs="Arial"/>
        </w:rPr>
        <w:t>quanto a</w:t>
      </w:r>
      <w:r w:rsidR="00811593" w:rsidRPr="000E7078">
        <w:rPr>
          <w:rFonts w:ascii="Arial" w:hAnsi="Arial" w:cs="Arial"/>
        </w:rPr>
        <w:t xml:space="preserve">o desempenho da atividade de Auditoria Interna em relação ao </w:t>
      </w:r>
      <w:r w:rsidR="00946707" w:rsidRPr="000E7078">
        <w:rPr>
          <w:rFonts w:ascii="Arial" w:hAnsi="Arial" w:cs="Arial"/>
        </w:rPr>
        <w:t>PAAI</w:t>
      </w:r>
      <w:r w:rsidR="00811593" w:rsidRPr="000E7078">
        <w:rPr>
          <w:rFonts w:ascii="Arial" w:hAnsi="Arial" w:cs="Arial"/>
        </w:rPr>
        <w:t>;</w:t>
      </w:r>
    </w:p>
    <w:p w14:paraId="16A07F19" w14:textId="1875FB9F" w:rsidR="00A611C6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r w:rsidR="00A611C6" w:rsidRPr="000E7078">
        <w:rPr>
          <w:rFonts w:ascii="Arial" w:hAnsi="Arial" w:cs="Arial"/>
        </w:rPr>
        <w:t>dequar</w:t>
      </w:r>
      <w:proofErr w:type="gramEnd"/>
      <w:r w:rsidR="00A611C6" w:rsidRPr="000E7078">
        <w:rPr>
          <w:rFonts w:ascii="Arial" w:hAnsi="Arial" w:cs="Arial"/>
        </w:rPr>
        <w:t xml:space="preserve"> o </w:t>
      </w:r>
      <w:r w:rsidR="00946707" w:rsidRPr="000E7078">
        <w:rPr>
          <w:rFonts w:ascii="Arial" w:hAnsi="Arial" w:cs="Arial"/>
        </w:rPr>
        <w:t>PAAI</w:t>
      </w:r>
      <w:r w:rsidR="00A611C6" w:rsidRPr="000E7078">
        <w:rPr>
          <w:rFonts w:ascii="Arial" w:hAnsi="Arial" w:cs="Arial"/>
        </w:rPr>
        <w:t xml:space="preserve"> </w:t>
      </w:r>
      <w:r w:rsidR="004A6D37" w:rsidRPr="000E7078">
        <w:rPr>
          <w:rFonts w:ascii="Arial" w:hAnsi="Arial" w:cs="Arial"/>
        </w:rPr>
        <w:t xml:space="preserve">de acordo com as </w:t>
      </w:r>
      <w:r w:rsidR="00A611C6" w:rsidRPr="000E7078">
        <w:rPr>
          <w:rFonts w:ascii="Arial" w:hAnsi="Arial" w:cs="Arial"/>
        </w:rPr>
        <w:t xml:space="preserve">demandas do </w:t>
      </w:r>
      <w:r w:rsidR="00DE3376" w:rsidRPr="000E7078">
        <w:rPr>
          <w:rFonts w:ascii="Arial" w:hAnsi="Arial" w:cs="Arial"/>
        </w:rPr>
        <w:t>CAE</w:t>
      </w:r>
      <w:r w:rsidR="00E4621E" w:rsidRPr="000E7078">
        <w:rPr>
          <w:rFonts w:ascii="Arial" w:hAnsi="Arial" w:cs="Arial"/>
        </w:rPr>
        <w:t>,</w:t>
      </w:r>
      <w:r w:rsidR="00A611C6" w:rsidRPr="000E7078">
        <w:rPr>
          <w:rFonts w:ascii="Arial" w:hAnsi="Arial" w:cs="Arial"/>
        </w:rPr>
        <w:t xml:space="preserve"> </w:t>
      </w:r>
      <w:r w:rsidRPr="000E7078">
        <w:rPr>
          <w:rFonts w:ascii="Arial" w:hAnsi="Arial" w:cs="Arial"/>
        </w:rPr>
        <w:t xml:space="preserve">ou Diretor-Presidente no caso das empresas estatais regidas pelo Decreto Estadual nº 1.007/2016, </w:t>
      </w:r>
      <w:r w:rsidR="00A611C6" w:rsidRPr="000E7078">
        <w:rPr>
          <w:rFonts w:ascii="Arial" w:hAnsi="Arial" w:cs="Arial"/>
        </w:rPr>
        <w:t>durante seu período de vigência;</w:t>
      </w:r>
    </w:p>
    <w:p w14:paraId="28CE7FDB" w14:textId="6653B612" w:rsidR="00200348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e</w:t>
      </w:r>
      <w:r w:rsidR="00200348" w:rsidRPr="000E7078">
        <w:rPr>
          <w:rFonts w:ascii="Arial" w:hAnsi="Arial" w:cs="Arial"/>
        </w:rPr>
        <w:t>laborar</w:t>
      </w:r>
      <w:proofErr w:type="gramEnd"/>
      <w:r w:rsidR="00200348" w:rsidRPr="000E7078">
        <w:rPr>
          <w:rFonts w:ascii="Arial" w:hAnsi="Arial" w:cs="Arial"/>
        </w:rPr>
        <w:t xml:space="preserve"> e manter atualizado o Manual da Auditoria Interna</w:t>
      </w:r>
      <w:r w:rsidR="005C6D0C" w:rsidRPr="000E7078">
        <w:rPr>
          <w:rFonts w:ascii="Arial" w:hAnsi="Arial" w:cs="Arial"/>
        </w:rPr>
        <w:t xml:space="preserve"> ou instrumento normativo equivalente</w:t>
      </w:r>
      <w:r w:rsidR="00200348" w:rsidRPr="000E7078">
        <w:rPr>
          <w:rFonts w:ascii="Arial" w:hAnsi="Arial" w:cs="Arial"/>
        </w:rPr>
        <w:t>;</w:t>
      </w:r>
    </w:p>
    <w:p w14:paraId="3189B198" w14:textId="3625952A" w:rsidR="005C6D0C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lastRenderedPageBreak/>
        <w:t>e</w:t>
      </w:r>
      <w:r w:rsidR="005C6D0C" w:rsidRPr="000E7078">
        <w:rPr>
          <w:rFonts w:ascii="Arial" w:hAnsi="Arial" w:cs="Arial"/>
        </w:rPr>
        <w:t>xecutar</w:t>
      </w:r>
      <w:proofErr w:type="gramEnd"/>
      <w:r w:rsidR="005C6D0C" w:rsidRPr="000E7078">
        <w:rPr>
          <w:rFonts w:ascii="Arial" w:hAnsi="Arial" w:cs="Arial"/>
        </w:rPr>
        <w:t xml:space="preserve"> trabalhos de auditoria interna, garantindo a identificação, análise, avaliação e documentação de informações suficientes para cumprir com os seus objetivos;</w:t>
      </w:r>
    </w:p>
    <w:p w14:paraId="516326FC" w14:textId="15B5C3A2" w:rsidR="00607B6C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v</w:t>
      </w:r>
      <w:r w:rsidR="00607B6C" w:rsidRPr="000E7078">
        <w:rPr>
          <w:rFonts w:ascii="Arial" w:hAnsi="Arial" w:cs="Arial"/>
        </w:rPr>
        <w:t>erificar</w:t>
      </w:r>
      <w:proofErr w:type="gramEnd"/>
      <w:r w:rsidR="00607B6C" w:rsidRPr="000E7078">
        <w:rPr>
          <w:rFonts w:ascii="Arial" w:hAnsi="Arial" w:cs="Arial"/>
        </w:rPr>
        <w:t xml:space="preserve"> </w:t>
      </w:r>
      <w:r w:rsidR="00EF5A72" w:rsidRPr="000E7078">
        <w:rPr>
          <w:rFonts w:ascii="Arial" w:hAnsi="Arial" w:cs="Arial"/>
        </w:rPr>
        <w:t xml:space="preserve">a </w:t>
      </w:r>
      <w:r w:rsidR="006D1B13" w:rsidRPr="000E7078">
        <w:rPr>
          <w:rFonts w:ascii="Arial" w:hAnsi="Arial" w:cs="Arial"/>
        </w:rPr>
        <w:t>eficiência e a eficácia</w:t>
      </w:r>
      <w:r w:rsidR="00607B6C" w:rsidRPr="000E7078">
        <w:rPr>
          <w:rFonts w:ascii="Arial" w:hAnsi="Arial" w:cs="Arial"/>
        </w:rPr>
        <w:t xml:space="preserve"> dos controles internos,</w:t>
      </w:r>
      <w:r w:rsidR="00565227" w:rsidRPr="000E7078">
        <w:rPr>
          <w:rFonts w:ascii="Arial" w:hAnsi="Arial" w:cs="Arial"/>
        </w:rPr>
        <w:t xml:space="preserve"> incluindo aqueles que visam ao preparo de demonstrações financeiras</w:t>
      </w:r>
      <w:r w:rsidR="006F58A5" w:rsidRPr="000E7078">
        <w:rPr>
          <w:rFonts w:ascii="Arial" w:hAnsi="Arial" w:cs="Arial"/>
        </w:rPr>
        <w:t>;</w:t>
      </w:r>
    </w:p>
    <w:p w14:paraId="46D2A738" w14:textId="44A003C7" w:rsidR="00607B6C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r w:rsidR="00607B6C" w:rsidRPr="000E7078">
        <w:rPr>
          <w:rFonts w:ascii="Arial" w:hAnsi="Arial" w:cs="Arial"/>
        </w:rPr>
        <w:t>veriguar</w:t>
      </w:r>
      <w:proofErr w:type="gramEnd"/>
      <w:r w:rsidR="00607B6C" w:rsidRPr="000E7078">
        <w:rPr>
          <w:rFonts w:ascii="Arial" w:hAnsi="Arial" w:cs="Arial"/>
        </w:rPr>
        <w:t xml:space="preserve"> se as normas internas estão sendo seguidas</w:t>
      </w:r>
      <w:r w:rsidR="00831CFB" w:rsidRPr="000E7078">
        <w:rPr>
          <w:rFonts w:ascii="Arial" w:hAnsi="Arial" w:cs="Arial"/>
        </w:rPr>
        <w:t xml:space="preserve"> e se há a necessidade de </w:t>
      </w:r>
      <w:r w:rsidR="00E4621E" w:rsidRPr="000E7078">
        <w:rPr>
          <w:rFonts w:ascii="Arial" w:hAnsi="Arial" w:cs="Arial"/>
        </w:rPr>
        <w:t>aprimorá</w:t>
      </w:r>
      <w:r w:rsidR="00831CFB" w:rsidRPr="000E7078">
        <w:rPr>
          <w:rFonts w:ascii="Arial" w:hAnsi="Arial" w:cs="Arial"/>
        </w:rPr>
        <w:t xml:space="preserve">-las ou de criar novas </w:t>
      </w:r>
      <w:r w:rsidR="00607B6C" w:rsidRPr="000E7078">
        <w:rPr>
          <w:rFonts w:ascii="Arial" w:hAnsi="Arial" w:cs="Arial"/>
        </w:rPr>
        <w:t>normas internas;</w:t>
      </w:r>
    </w:p>
    <w:p w14:paraId="55AE24C3" w14:textId="0030F5B5" w:rsidR="004104D7" w:rsidRPr="000E7078" w:rsidRDefault="004104D7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spellStart"/>
      <w:proofErr w:type="gramStart"/>
      <w:r w:rsidRPr="000E7078">
        <w:rPr>
          <w:rFonts w:ascii="Arial" w:hAnsi="Arial" w:cs="Arial"/>
        </w:rPr>
        <w:t>valiar</w:t>
      </w:r>
      <w:proofErr w:type="spellEnd"/>
      <w:proofErr w:type="gramEnd"/>
      <w:r w:rsidRPr="000E7078">
        <w:rPr>
          <w:rFonts w:ascii="Arial" w:hAnsi="Arial" w:cs="Arial"/>
        </w:rPr>
        <w:t xml:space="preserve"> e propor recomendações apropriadas para melhorar os processos de governança da </w:t>
      </w:r>
      <w:r w:rsidR="00285FB1" w:rsidRPr="000E7078">
        <w:rPr>
          <w:rFonts w:ascii="Arial" w:hAnsi="Arial" w:cs="Arial"/>
        </w:rPr>
        <w:t>empresa estatal</w:t>
      </w:r>
      <w:r w:rsidRPr="000E7078">
        <w:rPr>
          <w:rFonts w:ascii="Arial" w:hAnsi="Arial" w:cs="Arial"/>
        </w:rPr>
        <w:t>;</w:t>
      </w:r>
    </w:p>
    <w:p w14:paraId="2E426FB8" w14:textId="77777777" w:rsidR="00994A12" w:rsidRPr="000E7078" w:rsidRDefault="00994A12" w:rsidP="00971B42">
      <w:pPr>
        <w:pStyle w:val="PargrafodaLista"/>
        <w:spacing w:before="120" w:after="120"/>
        <w:ind w:left="1418" w:hanging="284"/>
        <w:rPr>
          <w:rFonts w:ascii="Arial" w:hAnsi="Arial" w:cs="Arial"/>
        </w:rPr>
      </w:pPr>
    </w:p>
    <w:p w14:paraId="3388D228" w14:textId="2EF2611A" w:rsidR="004104D7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r w:rsidR="004104D7" w:rsidRPr="000E7078">
        <w:rPr>
          <w:rFonts w:ascii="Arial" w:hAnsi="Arial" w:cs="Arial"/>
        </w:rPr>
        <w:t>valiar</w:t>
      </w:r>
      <w:proofErr w:type="gramEnd"/>
      <w:r w:rsidR="004104D7" w:rsidRPr="000E7078">
        <w:rPr>
          <w:rFonts w:ascii="Arial" w:hAnsi="Arial" w:cs="Arial"/>
        </w:rPr>
        <w:t xml:space="preserve"> a concepção, implantação e a eficácia dos objetivos, programas e atividades da </w:t>
      </w:r>
      <w:r w:rsidRPr="000E7078">
        <w:rPr>
          <w:rFonts w:ascii="Arial" w:hAnsi="Arial" w:cs="Arial"/>
        </w:rPr>
        <w:t>empresa estatal</w:t>
      </w:r>
      <w:r w:rsidR="004104D7" w:rsidRPr="000E7078">
        <w:rPr>
          <w:rFonts w:ascii="Arial" w:hAnsi="Arial" w:cs="Arial"/>
        </w:rPr>
        <w:t xml:space="preserve"> relacionados à </w:t>
      </w:r>
      <w:r w:rsidRPr="000E7078">
        <w:rPr>
          <w:rFonts w:ascii="Arial" w:hAnsi="Arial" w:cs="Arial"/>
        </w:rPr>
        <w:t>integridade</w:t>
      </w:r>
      <w:r w:rsidR="004104D7" w:rsidRPr="000E7078">
        <w:rPr>
          <w:rFonts w:ascii="Arial" w:hAnsi="Arial" w:cs="Arial"/>
        </w:rPr>
        <w:t>;</w:t>
      </w:r>
    </w:p>
    <w:p w14:paraId="0FC80D2B" w14:textId="70E9F6FD" w:rsidR="004104D7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r w:rsidR="004104D7" w:rsidRPr="000E7078">
        <w:rPr>
          <w:rFonts w:ascii="Arial" w:hAnsi="Arial" w:cs="Arial"/>
        </w:rPr>
        <w:t>valiar</w:t>
      </w:r>
      <w:proofErr w:type="gramEnd"/>
      <w:r w:rsidR="004104D7" w:rsidRPr="000E7078">
        <w:rPr>
          <w:rFonts w:ascii="Arial" w:hAnsi="Arial" w:cs="Arial"/>
        </w:rPr>
        <w:t xml:space="preserve"> se a governança de tecnologia da informação da organização dá suporte às estratégias e objetivos da organização;</w:t>
      </w:r>
    </w:p>
    <w:p w14:paraId="4EE921D2" w14:textId="529BB804" w:rsidR="004104D7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r w:rsidR="004104D7" w:rsidRPr="000E7078">
        <w:rPr>
          <w:rFonts w:ascii="Arial" w:hAnsi="Arial" w:cs="Arial"/>
        </w:rPr>
        <w:t>valiar</w:t>
      </w:r>
      <w:proofErr w:type="gramEnd"/>
      <w:r w:rsidR="004104D7" w:rsidRPr="000E7078">
        <w:rPr>
          <w:rFonts w:ascii="Arial" w:hAnsi="Arial" w:cs="Arial"/>
        </w:rPr>
        <w:t xml:space="preserve"> a eficácia e contribuir para a melhoria dos processos de gestão de riscos;</w:t>
      </w:r>
    </w:p>
    <w:p w14:paraId="5F077A15" w14:textId="64154A8B" w:rsidR="00F60CBE" w:rsidRPr="000E7078" w:rsidRDefault="00946707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 </w:t>
      </w:r>
      <w:proofErr w:type="gramStart"/>
      <w:r w:rsidR="00285FB1" w:rsidRPr="000E7078">
        <w:rPr>
          <w:rFonts w:ascii="Arial" w:hAnsi="Arial" w:cs="Arial"/>
        </w:rPr>
        <w:t>e</w:t>
      </w:r>
      <w:r w:rsidR="006E55E0" w:rsidRPr="000E7078">
        <w:rPr>
          <w:rFonts w:ascii="Arial" w:hAnsi="Arial" w:cs="Arial"/>
        </w:rPr>
        <w:t>mitir</w:t>
      </w:r>
      <w:proofErr w:type="gramEnd"/>
      <w:r w:rsidR="00F60CBE" w:rsidRPr="000E7078">
        <w:rPr>
          <w:rFonts w:ascii="Arial" w:hAnsi="Arial" w:cs="Arial"/>
        </w:rPr>
        <w:t xml:space="preserve"> relatórios de auditoria interna contendo os objetivos, escopo, resultados do trabalho da auditoria e recomendações </w:t>
      </w:r>
      <w:r w:rsidR="006E55E0" w:rsidRPr="000E7078">
        <w:rPr>
          <w:rFonts w:ascii="Arial" w:hAnsi="Arial" w:cs="Arial"/>
        </w:rPr>
        <w:t>da auditoria interna</w:t>
      </w:r>
      <w:r w:rsidR="00F60CBE" w:rsidRPr="000E7078">
        <w:rPr>
          <w:rFonts w:ascii="Arial" w:hAnsi="Arial" w:cs="Arial"/>
        </w:rPr>
        <w:t xml:space="preserve"> suportadas por informações suficientes, confiáveis, relevantes e úteis</w:t>
      </w:r>
      <w:r w:rsidR="008525E7" w:rsidRPr="000E7078">
        <w:rPr>
          <w:rFonts w:ascii="Arial" w:hAnsi="Arial" w:cs="Arial"/>
        </w:rPr>
        <w:t>;</w:t>
      </w:r>
    </w:p>
    <w:p w14:paraId="4D76CA8F" w14:textId="55BC710F" w:rsidR="005C6D0C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c</w:t>
      </w:r>
      <w:r w:rsidR="005C6D0C" w:rsidRPr="000E7078">
        <w:rPr>
          <w:rFonts w:ascii="Arial" w:hAnsi="Arial" w:cs="Arial"/>
        </w:rPr>
        <w:t>omunicar</w:t>
      </w:r>
      <w:proofErr w:type="gramEnd"/>
      <w:r w:rsidR="005C6D0C" w:rsidRPr="000E7078">
        <w:rPr>
          <w:rFonts w:ascii="Arial" w:hAnsi="Arial" w:cs="Arial"/>
        </w:rPr>
        <w:t xml:space="preserve"> os resultados dos trabalhos de auditoria interna às unidades organizacionais apropriadas e obter delas os respectivos Planos de Ação destinados à implantação das recomendações exaradas pela Auditoria Interna;</w:t>
      </w:r>
    </w:p>
    <w:p w14:paraId="6145A6F0" w14:textId="677E1B1E" w:rsidR="005C6D0C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e</w:t>
      </w:r>
      <w:r w:rsidR="005C6D0C" w:rsidRPr="000E7078">
        <w:rPr>
          <w:rFonts w:ascii="Arial" w:hAnsi="Arial" w:cs="Arial"/>
        </w:rPr>
        <w:t>stabelecer</w:t>
      </w:r>
      <w:proofErr w:type="gramEnd"/>
      <w:r w:rsidR="005C6D0C" w:rsidRPr="000E7078">
        <w:rPr>
          <w:rFonts w:ascii="Arial" w:hAnsi="Arial" w:cs="Arial"/>
        </w:rPr>
        <w:t xml:space="preserve"> um processo de acompanhamento para monitorar e assegurar que as recomendações tenham sido efetivamente implantadas ou que a alta administração tenha aceitado o risco de não tomar nenhuma ação;</w:t>
      </w:r>
    </w:p>
    <w:p w14:paraId="482240F8" w14:textId="0142C501" w:rsidR="005C6D0C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r</w:t>
      </w:r>
      <w:r w:rsidR="005C6D0C" w:rsidRPr="000E7078">
        <w:rPr>
          <w:rFonts w:ascii="Arial" w:hAnsi="Arial" w:cs="Arial"/>
        </w:rPr>
        <w:t>eportar</w:t>
      </w:r>
      <w:proofErr w:type="gramEnd"/>
      <w:r w:rsidR="005C6D0C" w:rsidRPr="000E7078">
        <w:rPr>
          <w:rFonts w:ascii="Arial" w:hAnsi="Arial" w:cs="Arial"/>
        </w:rPr>
        <w:t xml:space="preserve"> </w:t>
      </w:r>
      <w:r w:rsidR="00946707" w:rsidRPr="000E7078">
        <w:rPr>
          <w:rFonts w:ascii="Arial" w:hAnsi="Arial" w:cs="Arial"/>
        </w:rPr>
        <w:t xml:space="preserve">o acompanhamento das recomendações </w:t>
      </w:r>
      <w:r w:rsidR="005C6D0C" w:rsidRPr="000E7078">
        <w:rPr>
          <w:rFonts w:ascii="Arial" w:hAnsi="Arial" w:cs="Arial"/>
        </w:rPr>
        <w:t xml:space="preserve">ao </w:t>
      </w:r>
      <w:r w:rsidR="00DE3376" w:rsidRPr="000E7078">
        <w:rPr>
          <w:rFonts w:ascii="Arial" w:hAnsi="Arial" w:cs="Arial"/>
        </w:rPr>
        <w:t>CAE</w:t>
      </w:r>
      <w:r w:rsidR="00E4621E" w:rsidRPr="000E7078">
        <w:rPr>
          <w:rFonts w:ascii="Arial" w:hAnsi="Arial" w:cs="Arial"/>
        </w:rPr>
        <w:t>,</w:t>
      </w:r>
      <w:r w:rsidR="00860A8A" w:rsidRPr="000E7078">
        <w:rPr>
          <w:rFonts w:ascii="Arial" w:hAnsi="Arial" w:cs="Arial"/>
        </w:rPr>
        <w:t xml:space="preserve"> </w:t>
      </w:r>
      <w:r w:rsidRPr="000E7078">
        <w:rPr>
          <w:rFonts w:ascii="Arial" w:hAnsi="Arial" w:cs="Arial"/>
        </w:rPr>
        <w:t>ou</w:t>
      </w:r>
      <w:r w:rsidR="00E247C8" w:rsidRPr="000E7078">
        <w:rPr>
          <w:rFonts w:ascii="Arial" w:hAnsi="Arial" w:cs="Arial"/>
        </w:rPr>
        <w:t xml:space="preserve"> ao</w:t>
      </w:r>
      <w:r w:rsidRPr="000E7078">
        <w:rPr>
          <w:rFonts w:ascii="Arial" w:hAnsi="Arial" w:cs="Arial"/>
        </w:rPr>
        <w:t xml:space="preserve"> Diretor-Presidente</w:t>
      </w:r>
      <w:r w:rsidR="008143C8" w:rsidRPr="000E7078">
        <w:rPr>
          <w:rFonts w:ascii="Arial" w:hAnsi="Arial" w:cs="Arial"/>
        </w:rPr>
        <w:t xml:space="preserve"> </w:t>
      </w:r>
      <w:r w:rsidRPr="000E7078">
        <w:rPr>
          <w:rFonts w:ascii="Arial" w:hAnsi="Arial" w:cs="Arial"/>
        </w:rPr>
        <w:t>no caso das empresas estatais regidas pelo Decreto Estadual nº 1.007/2016</w:t>
      </w:r>
      <w:r w:rsidR="005C6D0C" w:rsidRPr="000E7078">
        <w:rPr>
          <w:rFonts w:ascii="Arial" w:hAnsi="Arial" w:cs="Arial"/>
        </w:rPr>
        <w:t>, na frequência</w:t>
      </w:r>
      <w:r w:rsidR="00BA44D6" w:rsidRPr="000E7078">
        <w:rPr>
          <w:rFonts w:ascii="Arial" w:hAnsi="Arial" w:cs="Arial"/>
        </w:rPr>
        <w:t xml:space="preserve"> </w:t>
      </w:r>
      <w:r w:rsidR="00E4621E" w:rsidRPr="000E7078">
        <w:rPr>
          <w:rFonts w:ascii="Arial" w:hAnsi="Arial" w:cs="Arial"/>
        </w:rPr>
        <w:t>previamente</w:t>
      </w:r>
      <w:r w:rsidR="00BA44D6" w:rsidRPr="000E7078">
        <w:rPr>
          <w:rFonts w:ascii="Arial" w:hAnsi="Arial" w:cs="Arial"/>
        </w:rPr>
        <w:t xml:space="preserve"> </w:t>
      </w:r>
      <w:r w:rsidR="005C6D0C" w:rsidRPr="000E7078">
        <w:rPr>
          <w:rFonts w:ascii="Arial" w:hAnsi="Arial" w:cs="Arial"/>
        </w:rPr>
        <w:t>determinada;</w:t>
      </w:r>
    </w:p>
    <w:p w14:paraId="652346A1" w14:textId="5F4C54D8" w:rsidR="005C6D0C" w:rsidRPr="000E7078" w:rsidRDefault="00994A12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lastRenderedPageBreak/>
        <w:t>reportar</w:t>
      </w:r>
      <w:proofErr w:type="gramEnd"/>
      <w:r w:rsidR="00860A8A" w:rsidRPr="000E7078">
        <w:rPr>
          <w:rFonts w:ascii="Arial" w:hAnsi="Arial" w:cs="Arial"/>
        </w:rPr>
        <w:t xml:space="preserve"> ao</w:t>
      </w:r>
      <w:r w:rsidR="005C6D0C" w:rsidRPr="000E7078">
        <w:rPr>
          <w:rFonts w:ascii="Arial" w:hAnsi="Arial" w:cs="Arial"/>
        </w:rPr>
        <w:t xml:space="preserve"> </w:t>
      </w:r>
      <w:r w:rsidR="00DE3376" w:rsidRPr="000E7078">
        <w:rPr>
          <w:rFonts w:ascii="Arial" w:hAnsi="Arial" w:cs="Arial"/>
        </w:rPr>
        <w:t>CAE</w:t>
      </w:r>
      <w:r w:rsidR="00E4621E" w:rsidRPr="000E7078">
        <w:rPr>
          <w:rFonts w:ascii="Arial" w:hAnsi="Arial" w:cs="Arial"/>
        </w:rPr>
        <w:t>,</w:t>
      </w:r>
      <w:r w:rsidR="00285FB1" w:rsidRPr="000E7078">
        <w:rPr>
          <w:rFonts w:ascii="Arial" w:hAnsi="Arial" w:cs="Arial"/>
        </w:rPr>
        <w:t xml:space="preserve"> ou </w:t>
      </w:r>
      <w:r w:rsidR="00E4621E" w:rsidRPr="000E7078">
        <w:rPr>
          <w:rFonts w:ascii="Arial" w:hAnsi="Arial" w:cs="Arial"/>
        </w:rPr>
        <w:t xml:space="preserve">ao </w:t>
      </w:r>
      <w:r w:rsidR="00285FB1" w:rsidRPr="000E7078">
        <w:rPr>
          <w:rFonts w:ascii="Arial" w:hAnsi="Arial" w:cs="Arial"/>
        </w:rPr>
        <w:t>Diretor-Presidente no caso das empresas estatais regidas pelo Decreto Estadual nº 1.007/2016</w:t>
      </w:r>
      <w:r w:rsidR="005C6D0C" w:rsidRPr="000E7078">
        <w:rPr>
          <w:rFonts w:ascii="Arial" w:hAnsi="Arial" w:cs="Arial"/>
        </w:rPr>
        <w:t xml:space="preserve">, exposições significativas a riscos e questões de controle, incluindo riscos de fraude, questões de governança e outros assuntos </w:t>
      </w:r>
      <w:r w:rsidR="00285FB1" w:rsidRPr="000E7078">
        <w:rPr>
          <w:rFonts w:ascii="Arial" w:hAnsi="Arial" w:cs="Arial"/>
        </w:rPr>
        <w:t>relevantes</w:t>
      </w:r>
      <w:r w:rsidR="005C6D0C" w:rsidRPr="000E7078">
        <w:rPr>
          <w:rFonts w:ascii="Arial" w:hAnsi="Arial" w:cs="Arial"/>
        </w:rPr>
        <w:t>;</w:t>
      </w:r>
    </w:p>
    <w:p w14:paraId="155974D8" w14:textId="717A428E" w:rsidR="005C6D0C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b</w:t>
      </w:r>
      <w:r w:rsidR="005C6D0C" w:rsidRPr="000E7078">
        <w:rPr>
          <w:rFonts w:ascii="Arial" w:hAnsi="Arial" w:cs="Arial"/>
        </w:rPr>
        <w:t>uscar</w:t>
      </w:r>
      <w:proofErr w:type="gramEnd"/>
      <w:r w:rsidR="005C6D0C" w:rsidRPr="000E7078">
        <w:rPr>
          <w:rFonts w:ascii="Arial" w:hAnsi="Arial" w:cs="Arial"/>
        </w:rPr>
        <w:t>,</w:t>
      </w:r>
      <w:r w:rsidR="00994A12" w:rsidRPr="000E7078">
        <w:rPr>
          <w:rFonts w:ascii="Arial" w:hAnsi="Arial" w:cs="Arial"/>
        </w:rPr>
        <w:t xml:space="preserve"> </w:t>
      </w:r>
      <w:r w:rsidR="005C6D0C" w:rsidRPr="000E7078">
        <w:rPr>
          <w:rFonts w:ascii="Arial" w:hAnsi="Arial" w:cs="Arial"/>
        </w:rPr>
        <w:t>coletivamente, a proficiência e os recursos tecnológicos apropriados, suficientes e eficazmente aplicados para exercer suas responsabilidades;</w:t>
      </w:r>
    </w:p>
    <w:p w14:paraId="0272B614" w14:textId="07DEBA57" w:rsidR="00065B80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p</w:t>
      </w:r>
      <w:r w:rsidR="00F33A08" w:rsidRPr="000E7078">
        <w:rPr>
          <w:rFonts w:ascii="Arial" w:hAnsi="Arial" w:cs="Arial"/>
        </w:rPr>
        <w:t>restar</w:t>
      </w:r>
      <w:proofErr w:type="gramEnd"/>
      <w:r w:rsidR="00F33A08" w:rsidRPr="000E7078">
        <w:rPr>
          <w:rFonts w:ascii="Arial" w:hAnsi="Arial" w:cs="Arial"/>
        </w:rPr>
        <w:t xml:space="preserve"> serviços </w:t>
      </w:r>
      <w:r w:rsidR="006E55E0" w:rsidRPr="000E7078">
        <w:rPr>
          <w:rFonts w:ascii="Arial" w:hAnsi="Arial" w:cs="Arial"/>
        </w:rPr>
        <w:t xml:space="preserve">internos </w:t>
      </w:r>
      <w:r w:rsidR="00F33A08" w:rsidRPr="000E7078">
        <w:rPr>
          <w:rFonts w:ascii="Arial" w:hAnsi="Arial" w:cs="Arial"/>
        </w:rPr>
        <w:t xml:space="preserve">de consultoria em assuntos </w:t>
      </w:r>
      <w:r w:rsidR="006E55E0" w:rsidRPr="000E7078">
        <w:rPr>
          <w:rFonts w:ascii="Arial" w:hAnsi="Arial" w:cs="Arial"/>
        </w:rPr>
        <w:t xml:space="preserve">pertinentes à Auditoria Interna e que ela </w:t>
      </w:r>
      <w:r w:rsidR="00F33A08" w:rsidRPr="000E7078">
        <w:rPr>
          <w:rFonts w:ascii="Arial" w:hAnsi="Arial" w:cs="Arial"/>
        </w:rPr>
        <w:t>possua</w:t>
      </w:r>
      <w:r w:rsidR="006E55E0" w:rsidRPr="000E7078">
        <w:rPr>
          <w:rFonts w:ascii="Arial" w:hAnsi="Arial" w:cs="Arial"/>
        </w:rPr>
        <w:t>, em seu quadro de pessoal,</w:t>
      </w:r>
      <w:r w:rsidR="00F33A08" w:rsidRPr="000E7078">
        <w:rPr>
          <w:rFonts w:ascii="Arial" w:hAnsi="Arial" w:cs="Arial"/>
        </w:rPr>
        <w:t xml:space="preserve"> conhecimentos e habilidades suficientes;</w:t>
      </w:r>
    </w:p>
    <w:p w14:paraId="25D6B369" w14:textId="14FE9FDE" w:rsidR="00946707" w:rsidRPr="000E7078" w:rsidRDefault="00285FB1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r</w:t>
      </w:r>
      <w:r w:rsidR="005C6D0C" w:rsidRPr="000E7078">
        <w:rPr>
          <w:rFonts w:ascii="Arial" w:hAnsi="Arial" w:cs="Arial"/>
        </w:rPr>
        <w:t>equerer</w:t>
      </w:r>
      <w:proofErr w:type="gramEnd"/>
      <w:r w:rsidR="005C6D0C" w:rsidRPr="000E7078">
        <w:rPr>
          <w:rFonts w:ascii="Arial" w:hAnsi="Arial" w:cs="Arial"/>
        </w:rPr>
        <w:t xml:space="preserve"> a contratação de empresas ou profissionais especializados para aconselhar e assistir nos temas em que a Auditoria Interna não possa ou tenha algum impedimento para tratar</w:t>
      </w:r>
      <w:r w:rsidR="00946707" w:rsidRPr="000E7078">
        <w:rPr>
          <w:rFonts w:ascii="Arial" w:hAnsi="Arial" w:cs="Arial"/>
        </w:rPr>
        <w:t>;</w:t>
      </w:r>
      <w:r w:rsidR="00D60852" w:rsidRPr="000E7078">
        <w:rPr>
          <w:rFonts w:ascii="Arial" w:hAnsi="Arial" w:cs="Arial"/>
        </w:rPr>
        <w:t xml:space="preserve"> e</w:t>
      </w:r>
    </w:p>
    <w:p w14:paraId="04136069" w14:textId="436BDF1D" w:rsidR="00946707" w:rsidRPr="000E7078" w:rsidRDefault="00946707" w:rsidP="00971B42">
      <w:pPr>
        <w:pStyle w:val="PargrafodaLista"/>
        <w:numPr>
          <w:ilvl w:val="0"/>
          <w:numId w:val="24"/>
        </w:numPr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assessorar</w:t>
      </w:r>
      <w:proofErr w:type="gramEnd"/>
      <w:r w:rsidRPr="000E7078">
        <w:rPr>
          <w:rFonts w:ascii="Arial" w:hAnsi="Arial" w:cs="Arial"/>
        </w:rPr>
        <w:t xml:space="preserve"> </w:t>
      </w:r>
      <w:r w:rsidR="00D60852" w:rsidRPr="000E7078">
        <w:rPr>
          <w:rFonts w:ascii="Arial" w:hAnsi="Arial" w:cs="Arial"/>
        </w:rPr>
        <w:t>o CAE, ou ao Diretor-Presidente no caso das empresas estatais regidas pelo Decreto Estadual nº 1.007/2016</w:t>
      </w:r>
      <w:r w:rsidRPr="000E7078">
        <w:rPr>
          <w:rFonts w:ascii="Arial" w:hAnsi="Arial" w:cs="Arial"/>
        </w:rPr>
        <w:t xml:space="preserve">, monitorando, examinando, avaliando, informando e recomendando melhorias de adequação no ambiente </w:t>
      </w:r>
      <w:r w:rsidR="003A5AB5" w:rsidRPr="000E7078">
        <w:rPr>
          <w:rFonts w:ascii="Arial" w:hAnsi="Arial" w:cs="Arial"/>
        </w:rPr>
        <w:t xml:space="preserve">de controle </w:t>
      </w:r>
      <w:r w:rsidRPr="000E7078">
        <w:rPr>
          <w:rFonts w:ascii="Arial" w:hAnsi="Arial" w:cs="Arial"/>
        </w:rPr>
        <w:t>e</w:t>
      </w:r>
      <w:r w:rsidR="00D60852" w:rsidRPr="000E7078">
        <w:rPr>
          <w:rFonts w:ascii="Arial" w:hAnsi="Arial" w:cs="Arial"/>
        </w:rPr>
        <w:t xml:space="preserve"> na</w:t>
      </w:r>
      <w:r w:rsidRPr="000E7078">
        <w:rPr>
          <w:rFonts w:ascii="Arial" w:hAnsi="Arial" w:cs="Arial"/>
        </w:rPr>
        <w:t xml:space="preserve"> efetividade </w:t>
      </w:r>
      <w:r w:rsidR="00D60852" w:rsidRPr="000E7078">
        <w:rPr>
          <w:rFonts w:ascii="Arial" w:hAnsi="Arial" w:cs="Arial"/>
        </w:rPr>
        <w:t>d</w:t>
      </w:r>
      <w:r w:rsidRPr="000E7078">
        <w:rPr>
          <w:rFonts w:ascii="Arial" w:hAnsi="Arial" w:cs="Arial"/>
        </w:rPr>
        <w:t>o processo de gestão de riscos e controles internos.</w:t>
      </w:r>
    </w:p>
    <w:p w14:paraId="44999ECF" w14:textId="6F0041A2" w:rsidR="005C6D0C" w:rsidRPr="000E7078" w:rsidRDefault="005C6D0C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 xml:space="preserve">Os auditores internos não terão responsabilidade ou autoridade operacional direta sobre qualquer atividade auditada. Da mesma forma, não </w:t>
      </w:r>
      <w:proofErr w:type="gramStart"/>
      <w:r w:rsidRPr="000E7078">
        <w:rPr>
          <w:rFonts w:ascii="Arial" w:hAnsi="Arial" w:cs="Arial"/>
        </w:rPr>
        <w:t>implementarão</w:t>
      </w:r>
      <w:proofErr w:type="gramEnd"/>
      <w:r w:rsidRPr="000E7078">
        <w:rPr>
          <w:rFonts w:ascii="Arial" w:hAnsi="Arial" w:cs="Arial"/>
        </w:rPr>
        <w:t xml:space="preserve"> controles internos, não desenvolverão procedimentos, não instalarão sistemas, não prepararão registros ou atuarão em qualquer outra atividade que possa prejudicar o</w:t>
      </w:r>
      <w:r w:rsidR="008143C8" w:rsidRPr="000E7078">
        <w:rPr>
          <w:rFonts w:ascii="Arial" w:hAnsi="Arial" w:cs="Arial"/>
        </w:rPr>
        <w:t xml:space="preserve"> imparcial</w:t>
      </w:r>
      <w:r w:rsidRPr="000E7078">
        <w:rPr>
          <w:rFonts w:ascii="Arial" w:hAnsi="Arial" w:cs="Arial"/>
        </w:rPr>
        <w:t xml:space="preserve"> julgamento do auditor interno.</w:t>
      </w:r>
    </w:p>
    <w:p w14:paraId="691BC100" w14:textId="77777777" w:rsidR="005C6D0C" w:rsidRPr="000E7078" w:rsidRDefault="005C6D0C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3FE0B63E" w14:textId="301D4ECF" w:rsidR="00111808" w:rsidRPr="000E7078" w:rsidRDefault="00111808" w:rsidP="000E7078">
      <w:pPr>
        <w:pStyle w:val="Ttulo1"/>
        <w:tabs>
          <w:tab w:val="left" w:pos="1134"/>
        </w:tabs>
        <w:spacing w:before="120" w:after="120" w:line="360" w:lineRule="auto"/>
      </w:pPr>
      <w:bookmarkStart w:id="17" w:name="_Toc483838673"/>
      <w:bookmarkStart w:id="18" w:name="_Toc500341410"/>
      <w:r w:rsidRPr="000E7078">
        <w:t>Das práticas da Auditoria Interna</w:t>
      </w:r>
      <w:bookmarkEnd w:id="17"/>
      <w:bookmarkEnd w:id="18"/>
    </w:p>
    <w:p w14:paraId="52EC61EA" w14:textId="77777777" w:rsidR="00C94953" w:rsidRPr="000E7078" w:rsidRDefault="00C94953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1B65D0B4" w14:textId="1CB4FBA2" w:rsidR="00111808" w:rsidRDefault="008E3AA7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  <w:r w:rsidRPr="000E7078">
        <w:rPr>
          <w:rFonts w:ascii="Arial" w:hAnsi="Arial" w:cs="Arial"/>
        </w:rPr>
        <w:t>Além do disposto no Estatuto da Auditoria Interna ou instrumento normativo equivalente, a</w:t>
      </w:r>
      <w:r w:rsidR="00111808" w:rsidRPr="000E7078">
        <w:rPr>
          <w:rFonts w:ascii="Arial" w:hAnsi="Arial" w:cs="Arial"/>
        </w:rPr>
        <w:t xml:space="preserve"> Auditoria Interna deve</w:t>
      </w:r>
      <w:r w:rsidRPr="000E7078">
        <w:rPr>
          <w:rFonts w:ascii="Arial" w:hAnsi="Arial" w:cs="Arial"/>
        </w:rPr>
        <w:t>rá</w:t>
      </w:r>
      <w:r w:rsidR="00111808" w:rsidRPr="000E7078">
        <w:rPr>
          <w:rFonts w:ascii="Arial" w:hAnsi="Arial" w:cs="Arial"/>
        </w:rPr>
        <w:t xml:space="preserve"> ter um Manual, ou </w:t>
      </w:r>
      <w:r w:rsidRPr="000E7078">
        <w:rPr>
          <w:rFonts w:ascii="Arial" w:hAnsi="Arial" w:cs="Arial"/>
        </w:rPr>
        <w:t>norma similar</w:t>
      </w:r>
      <w:r w:rsidR="00111808" w:rsidRPr="000E7078">
        <w:rPr>
          <w:rFonts w:ascii="Arial" w:hAnsi="Arial" w:cs="Arial"/>
        </w:rPr>
        <w:t>, que oriente o trabalho dos auditores internos.</w:t>
      </w:r>
      <w:r w:rsidR="00824C11" w:rsidRPr="000E7078">
        <w:rPr>
          <w:rFonts w:ascii="Arial" w:hAnsi="Arial" w:cs="Arial"/>
        </w:rPr>
        <w:t xml:space="preserve"> O Manual da Auditoria Interna</w:t>
      </w:r>
      <w:r w:rsidR="00C96078" w:rsidRPr="000E7078">
        <w:rPr>
          <w:rFonts w:ascii="Arial" w:hAnsi="Arial" w:cs="Arial"/>
        </w:rPr>
        <w:t xml:space="preserve"> </w:t>
      </w:r>
      <w:r w:rsidR="00824C11" w:rsidRPr="000E7078">
        <w:rPr>
          <w:rFonts w:ascii="Arial" w:hAnsi="Arial" w:cs="Arial"/>
        </w:rPr>
        <w:t xml:space="preserve">deverá </w:t>
      </w:r>
      <w:r w:rsidR="00645E4B" w:rsidRPr="000E7078">
        <w:rPr>
          <w:rFonts w:ascii="Arial" w:hAnsi="Arial" w:cs="Arial"/>
        </w:rPr>
        <w:t>abranger</w:t>
      </w:r>
      <w:r w:rsidR="00824C11" w:rsidRPr="000E7078">
        <w:rPr>
          <w:rFonts w:ascii="Arial" w:hAnsi="Arial" w:cs="Arial"/>
        </w:rPr>
        <w:t>, no mínimo, os seguintes tópicos:</w:t>
      </w:r>
    </w:p>
    <w:p w14:paraId="714ECEE8" w14:textId="77777777" w:rsidR="000E7078" w:rsidRPr="000E7078" w:rsidRDefault="000E7078" w:rsidP="000E7078">
      <w:pPr>
        <w:tabs>
          <w:tab w:val="left" w:pos="1134"/>
        </w:tabs>
        <w:spacing w:before="120" w:after="120"/>
        <w:ind w:firstLine="1134"/>
        <w:rPr>
          <w:rFonts w:ascii="Arial" w:hAnsi="Arial" w:cs="Arial"/>
        </w:rPr>
      </w:pPr>
    </w:p>
    <w:p w14:paraId="7FEED129" w14:textId="37F0931B" w:rsidR="00824C11" w:rsidRPr="000E7078" w:rsidRDefault="00285FB1" w:rsidP="00971B42">
      <w:pPr>
        <w:pStyle w:val="PargrafodaLista"/>
        <w:numPr>
          <w:ilvl w:val="0"/>
          <w:numId w:val="25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p</w:t>
      </w:r>
      <w:r w:rsidR="002860DD" w:rsidRPr="000E7078">
        <w:rPr>
          <w:rFonts w:ascii="Arial" w:hAnsi="Arial" w:cs="Arial"/>
        </w:rPr>
        <w:t>rocedimentos</w:t>
      </w:r>
      <w:proofErr w:type="gramEnd"/>
      <w:r w:rsidR="002860DD" w:rsidRPr="000E7078">
        <w:rPr>
          <w:rFonts w:ascii="Arial" w:hAnsi="Arial" w:cs="Arial"/>
        </w:rPr>
        <w:t xml:space="preserve"> </w:t>
      </w:r>
      <w:r w:rsidR="00C17443" w:rsidRPr="000E7078">
        <w:rPr>
          <w:rFonts w:ascii="Arial" w:hAnsi="Arial" w:cs="Arial"/>
        </w:rPr>
        <w:t xml:space="preserve">padronizados </w:t>
      </w:r>
      <w:r w:rsidR="00033006" w:rsidRPr="000E7078">
        <w:rPr>
          <w:rFonts w:ascii="Arial" w:hAnsi="Arial" w:cs="Arial"/>
        </w:rPr>
        <w:t>da</w:t>
      </w:r>
      <w:r w:rsidR="002860DD" w:rsidRPr="000E7078">
        <w:rPr>
          <w:rFonts w:ascii="Arial" w:hAnsi="Arial" w:cs="Arial"/>
        </w:rPr>
        <w:t xml:space="preserve"> elaboração do </w:t>
      </w:r>
      <w:r w:rsidR="00946707" w:rsidRPr="000E7078">
        <w:rPr>
          <w:rFonts w:ascii="Arial" w:hAnsi="Arial" w:cs="Arial"/>
        </w:rPr>
        <w:t>PAAI</w:t>
      </w:r>
      <w:r w:rsidR="00C96078" w:rsidRPr="000E7078">
        <w:rPr>
          <w:rFonts w:ascii="Arial" w:hAnsi="Arial" w:cs="Arial"/>
        </w:rPr>
        <w:t xml:space="preserve"> e seu conteúdo</w:t>
      </w:r>
      <w:r w:rsidR="00824C11" w:rsidRPr="000E7078">
        <w:rPr>
          <w:rFonts w:ascii="Arial" w:hAnsi="Arial" w:cs="Arial"/>
        </w:rPr>
        <w:t xml:space="preserve"> contendo</w:t>
      </w:r>
      <w:r w:rsidR="002860DD" w:rsidRPr="000E7078">
        <w:rPr>
          <w:rFonts w:ascii="Arial" w:hAnsi="Arial" w:cs="Arial"/>
        </w:rPr>
        <w:t>, no mínimo,</w:t>
      </w:r>
      <w:r w:rsidR="006F2A9B" w:rsidRPr="000E7078">
        <w:rPr>
          <w:rFonts w:ascii="Arial" w:hAnsi="Arial" w:cs="Arial"/>
        </w:rPr>
        <w:t xml:space="preserve"> os critérios de priorização dos temas a serem auditados,</w:t>
      </w:r>
      <w:r w:rsidR="00824C11" w:rsidRPr="000E7078">
        <w:rPr>
          <w:rFonts w:ascii="Arial" w:hAnsi="Arial" w:cs="Arial"/>
        </w:rPr>
        <w:t xml:space="preserve"> o escopo, </w:t>
      </w:r>
      <w:r w:rsidR="00C96078" w:rsidRPr="000E7078">
        <w:rPr>
          <w:rFonts w:ascii="Arial" w:hAnsi="Arial" w:cs="Arial"/>
        </w:rPr>
        <w:t xml:space="preserve">os </w:t>
      </w:r>
      <w:r w:rsidR="00824C11" w:rsidRPr="000E7078">
        <w:rPr>
          <w:rFonts w:ascii="Arial" w:hAnsi="Arial" w:cs="Arial"/>
        </w:rPr>
        <w:t xml:space="preserve">objetivos, </w:t>
      </w:r>
      <w:r w:rsidR="00C96078" w:rsidRPr="000E7078">
        <w:rPr>
          <w:rFonts w:ascii="Arial" w:hAnsi="Arial" w:cs="Arial"/>
        </w:rPr>
        <w:t xml:space="preserve">o </w:t>
      </w:r>
      <w:r w:rsidR="00824C11" w:rsidRPr="000E7078">
        <w:rPr>
          <w:rFonts w:ascii="Arial" w:hAnsi="Arial" w:cs="Arial"/>
        </w:rPr>
        <w:t xml:space="preserve">cronograma e </w:t>
      </w:r>
      <w:r w:rsidR="00C96078" w:rsidRPr="000E7078">
        <w:rPr>
          <w:rFonts w:ascii="Arial" w:hAnsi="Arial" w:cs="Arial"/>
        </w:rPr>
        <w:t xml:space="preserve">os </w:t>
      </w:r>
      <w:r w:rsidR="00824C11" w:rsidRPr="000E7078">
        <w:rPr>
          <w:rFonts w:ascii="Arial" w:hAnsi="Arial" w:cs="Arial"/>
        </w:rPr>
        <w:t xml:space="preserve">recursos necessários </w:t>
      </w:r>
      <w:r w:rsidR="002860DD" w:rsidRPr="000E7078">
        <w:rPr>
          <w:rFonts w:ascii="Arial" w:hAnsi="Arial" w:cs="Arial"/>
        </w:rPr>
        <w:t>para a realização dos trabalhos;</w:t>
      </w:r>
    </w:p>
    <w:p w14:paraId="6206ED35" w14:textId="3DEA8EFD" w:rsidR="002860DD" w:rsidRPr="000E7078" w:rsidRDefault="00285FB1" w:rsidP="00971B42">
      <w:pPr>
        <w:pStyle w:val="PargrafodaLista"/>
        <w:numPr>
          <w:ilvl w:val="0"/>
          <w:numId w:val="25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p</w:t>
      </w:r>
      <w:r w:rsidR="002860DD" w:rsidRPr="000E7078">
        <w:rPr>
          <w:rFonts w:ascii="Arial" w:hAnsi="Arial" w:cs="Arial"/>
        </w:rPr>
        <w:t>rocedimentos</w:t>
      </w:r>
      <w:proofErr w:type="gramEnd"/>
      <w:r w:rsidR="002860DD" w:rsidRPr="000E7078">
        <w:rPr>
          <w:rFonts w:ascii="Arial" w:hAnsi="Arial" w:cs="Arial"/>
        </w:rPr>
        <w:t xml:space="preserve"> </w:t>
      </w:r>
      <w:r w:rsidR="00C17443" w:rsidRPr="000E7078">
        <w:rPr>
          <w:rFonts w:ascii="Arial" w:hAnsi="Arial" w:cs="Arial"/>
        </w:rPr>
        <w:t xml:space="preserve">padronizados </w:t>
      </w:r>
      <w:r w:rsidR="00033006" w:rsidRPr="000E7078">
        <w:rPr>
          <w:rFonts w:ascii="Arial" w:hAnsi="Arial" w:cs="Arial"/>
        </w:rPr>
        <w:t>da</w:t>
      </w:r>
      <w:r w:rsidR="002860DD" w:rsidRPr="000E7078">
        <w:rPr>
          <w:rFonts w:ascii="Arial" w:hAnsi="Arial" w:cs="Arial"/>
        </w:rPr>
        <w:t xml:space="preserve"> elaboração e </w:t>
      </w:r>
      <w:r w:rsidR="00033006" w:rsidRPr="000E7078">
        <w:rPr>
          <w:rFonts w:ascii="Arial" w:hAnsi="Arial" w:cs="Arial"/>
        </w:rPr>
        <w:t xml:space="preserve">da </w:t>
      </w:r>
      <w:r w:rsidR="002860DD" w:rsidRPr="000E7078">
        <w:rPr>
          <w:rFonts w:ascii="Arial" w:hAnsi="Arial" w:cs="Arial"/>
        </w:rPr>
        <w:t>organização dos Programas de Auditoria Interna;</w:t>
      </w:r>
    </w:p>
    <w:p w14:paraId="662E193F" w14:textId="612D7468" w:rsidR="00CD29F6" w:rsidRPr="000E7078" w:rsidRDefault="00285FB1" w:rsidP="00971B42">
      <w:pPr>
        <w:pStyle w:val="PargrafodaLista"/>
        <w:numPr>
          <w:ilvl w:val="0"/>
          <w:numId w:val="25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p</w:t>
      </w:r>
      <w:r w:rsidR="00C17443" w:rsidRPr="000E7078">
        <w:rPr>
          <w:rFonts w:ascii="Arial" w:hAnsi="Arial" w:cs="Arial"/>
        </w:rPr>
        <w:t>rocedimentos</w:t>
      </w:r>
      <w:proofErr w:type="gramEnd"/>
      <w:r w:rsidR="00C17443" w:rsidRPr="000E7078">
        <w:rPr>
          <w:rFonts w:ascii="Arial" w:hAnsi="Arial" w:cs="Arial"/>
        </w:rPr>
        <w:t xml:space="preserve"> padronizados</w:t>
      </w:r>
      <w:r w:rsidR="00E71341" w:rsidRPr="000E7078">
        <w:rPr>
          <w:rFonts w:ascii="Arial" w:hAnsi="Arial" w:cs="Arial"/>
        </w:rPr>
        <w:t xml:space="preserve"> de todo o ciclo d</w:t>
      </w:r>
      <w:r w:rsidR="00CD29F6" w:rsidRPr="000E7078">
        <w:rPr>
          <w:rFonts w:ascii="Arial" w:hAnsi="Arial" w:cs="Arial"/>
        </w:rPr>
        <w:t xml:space="preserve">os trabalhos de auditoria interna, </w:t>
      </w:r>
      <w:r w:rsidR="00E71341" w:rsidRPr="000E7078">
        <w:rPr>
          <w:rFonts w:ascii="Arial" w:hAnsi="Arial" w:cs="Arial"/>
        </w:rPr>
        <w:t>incluindo</w:t>
      </w:r>
      <w:r w:rsidR="00033006" w:rsidRPr="000E7078">
        <w:rPr>
          <w:rFonts w:ascii="Arial" w:hAnsi="Arial" w:cs="Arial"/>
        </w:rPr>
        <w:t xml:space="preserve"> </w:t>
      </w:r>
      <w:r w:rsidR="009B5C10" w:rsidRPr="000E7078">
        <w:rPr>
          <w:rFonts w:ascii="Arial" w:hAnsi="Arial" w:cs="Arial"/>
        </w:rPr>
        <w:t xml:space="preserve">o planejamento, </w:t>
      </w:r>
      <w:r w:rsidR="00E71341" w:rsidRPr="000E7078">
        <w:rPr>
          <w:rFonts w:ascii="Arial" w:hAnsi="Arial" w:cs="Arial"/>
        </w:rPr>
        <w:t>a execução</w:t>
      </w:r>
      <w:r w:rsidR="00CD29F6" w:rsidRPr="000E7078">
        <w:rPr>
          <w:rFonts w:ascii="Arial" w:hAnsi="Arial" w:cs="Arial"/>
        </w:rPr>
        <w:t xml:space="preserve">, </w:t>
      </w:r>
      <w:r w:rsidR="00B21247" w:rsidRPr="000E7078">
        <w:rPr>
          <w:rFonts w:ascii="Arial" w:hAnsi="Arial" w:cs="Arial"/>
        </w:rPr>
        <w:t xml:space="preserve">a revisão </w:t>
      </w:r>
      <w:r w:rsidR="00CD29F6" w:rsidRPr="000E7078">
        <w:rPr>
          <w:rFonts w:ascii="Arial" w:hAnsi="Arial" w:cs="Arial"/>
        </w:rPr>
        <w:t xml:space="preserve">e a comunicação </w:t>
      </w:r>
      <w:r w:rsidR="00B21247" w:rsidRPr="000E7078">
        <w:rPr>
          <w:rFonts w:ascii="Arial" w:hAnsi="Arial" w:cs="Arial"/>
        </w:rPr>
        <w:t>dos trabalhos de auditoria interna</w:t>
      </w:r>
      <w:r w:rsidR="00842702" w:rsidRPr="000E7078">
        <w:rPr>
          <w:rFonts w:ascii="Arial" w:hAnsi="Arial" w:cs="Arial"/>
        </w:rPr>
        <w:t>, a obtenção de respostas das áreas auditadas e</w:t>
      </w:r>
      <w:r w:rsidR="00C17443" w:rsidRPr="000E7078">
        <w:rPr>
          <w:rFonts w:ascii="Arial" w:hAnsi="Arial" w:cs="Arial"/>
        </w:rPr>
        <w:t xml:space="preserve"> o acompanhamento das recomendações de auditorias passadas</w:t>
      </w:r>
      <w:r w:rsidR="00CD29F6" w:rsidRPr="000E7078">
        <w:rPr>
          <w:rFonts w:ascii="Arial" w:hAnsi="Arial" w:cs="Arial"/>
        </w:rPr>
        <w:t>;</w:t>
      </w:r>
    </w:p>
    <w:p w14:paraId="512E5D8E" w14:textId="173EB0B5" w:rsidR="002860DD" w:rsidRPr="000E7078" w:rsidRDefault="00285FB1" w:rsidP="00971B42">
      <w:pPr>
        <w:pStyle w:val="PargrafodaLista"/>
        <w:numPr>
          <w:ilvl w:val="0"/>
          <w:numId w:val="25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a</w:t>
      </w:r>
      <w:r w:rsidR="00842702" w:rsidRPr="000E7078">
        <w:rPr>
          <w:rFonts w:ascii="Arial" w:hAnsi="Arial" w:cs="Arial"/>
        </w:rPr>
        <w:t>ções</w:t>
      </w:r>
      <w:proofErr w:type="gramEnd"/>
      <w:r w:rsidR="00842702" w:rsidRPr="000E7078">
        <w:rPr>
          <w:rFonts w:ascii="Arial" w:hAnsi="Arial" w:cs="Arial"/>
        </w:rPr>
        <w:t xml:space="preserve"> </w:t>
      </w:r>
      <w:r w:rsidR="00033006" w:rsidRPr="000E7078">
        <w:rPr>
          <w:rFonts w:ascii="Arial" w:hAnsi="Arial" w:cs="Arial"/>
        </w:rPr>
        <w:t>a serem tomadas</w:t>
      </w:r>
      <w:r w:rsidR="009841D5" w:rsidRPr="000E7078">
        <w:rPr>
          <w:rFonts w:ascii="Arial" w:hAnsi="Arial" w:cs="Arial"/>
        </w:rPr>
        <w:t>,</w:t>
      </w:r>
      <w:r w:rsidR="00842702" w:rsidRPr="000E7078">
        <w:rPr>
          <w:rFonts w:ascii="Arial" w:hAnsi="Arial" w:cs="Arial"/>
        </w:rPr>
        <w:t xml:space="preserve"> quando os prazos estipulados pela Auditoria Interna não forem cumpridos</w:t>
      </w:r>
      <w:r w:rsidR="00CD29F6" w:rsidRPr="000E7078">
        <w:rPr>
          <w:rFonts w:ascii="Arial" w:hAnsi="Arial" w:cs="Arial"/>
        </w:rPr>
        <w:t xml:space="preserve"> pelas áreas responsáveis pela implantação das recomendações</w:t>
      </w:r>
      <w:r w:rsidR="00B250DA" w:rsidRPr="000E7078">
        <w:rPr>
          <w:rFonts w:ascii="Arial" w:hAnsi="Arial" w:cs="Arial"/>
        </w:rPr>
        <w:t>;</w:t>
      </w:r>
    </w:p>
    <w:p w14:paraId="7D6D2182" w14:textId="7BF981DA" w:rsidR="00B250DA" w:rsidRPr="000E7078" w:rsidRDefault="00285FB1" w:rsidP="00971B42">
      <w:pPr>
        <w:pStyle w:val="PargrafodaLista"/>
        <w:numPr>
          <w:ilvl w:val="0"/>
          <w:numId w:val="25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f</w:t>
      </w:r>
      <w:r w:rsidR="00B250DA" w:rsidRPr="000E7078">
        <w:rPr>
          <w:rFonts w:ascii="Arial" w:hAnsi="Arial" w:cs="Arial"/>
        </w:rPr>
        <w:t>o</w:t>
      </w:r>
      <w:r w:rsidR="00033006" w:rsidRPr="000E7078">
        <w:rPr>
          <w:rFonts w:ascii="Arial" w:hAnsi="Arial" w:cs="Arial"/>
        </w:rPr>
        <w:t>rmato</w:t>
      </w:r>
      <w:proofErr w:type="gramEnd"/>
      <w:r w:rsidR="00033006" w:rsidRPr="000E7078">
        <w:rPr>
          <w:rFonts w:ascii="Arial" w:hAnsi="Arial" w:cs="Arial"/>
        </w:rPr>
        <w:t xml:space="preserve"> e requisitos mínimos dos r</w:t>
      </w:r>
      <w:r w:rsidR="00B250DA" w:rsidRPr="000E7078">
        <w:rPr>
          <w:rFonts w:ascii="Arial" w:hAnsi="Arial" w:cs="Arial"/>
        </w:rPr>
        <w:t xml:space="preserve">elatórios de </w:t>
      </w:r>
      <w:r w:rsidR="00033006" w:rsidRPr="000E7078">
        <w:rPr>
          <w:rFonts w:ascii="Arial" w:hAnsi="Arial" w:cs="Arial"/>
        </w:rPr>
        <w:t>a</w:t>
      </w:r>
      <w:r w:rsidR="00B250DA" w:rsidRPr="000E7078">
        <w:rPr>
          <w:rFonts w:ascii="Arial" w:hAnsi="Arial" w:cs="Arial"/>
        </w:rPr>
        <w:t xml:space="preserve">uditoria </w:t>
      </w:r>
      <w:r w:rsidR="00033006" w:rsidRPr="000E7078">
        <w:rPr>
          <w:rFonts w:ascii="Arial" w:hAnsi="Arial" w:cs="Arial"/>
        </w:rPr>
        <w:t>i</w:t>
      </w:r>
      <w:r w:rsidR="00B250DA" w:rsidRPr="000E7078">
        <w:rPr>
          <w:rFonts w:ascii="Arial" w:hAnsi="Arial" w:cs="Arial"/>
        </w:rPr>
        <w:t>nterna</w:t>
      </w:r>
      <w:r w:rsidR="009310D8" w:rsidRPr="000E7078">
        <w:rPr>
          <w:rFonts w:ascii="Arial" w:hAnsi="Arial" w:cs="Arial"/>
        </w:rPr>
        <w:t xml:space="preserve"> e demais comunicações previstas nas atribuições da Auditoria Interna</w:t>
      </w:r>
      <w:r w:rsidR="007417E7" w:rsidRPr="000E7078">
        <w:rPr>
          <w:rFonts w:ascii="Arial" w:hAnsi="Arial" w:cs="Arial"/>
        </w:rPr>
        <w:t>, incluindo</w:t>
      </w:r>
      <w:r w:rsidR="00842702" w:rsidRPr="000E7078">
        <w:rPr>
          <w:rFonts w:ascii="Arial" w:hAnsi="Arial" w:cs="Arial"/>
        </w:rPr>
        <w:t xml:space="preserve"> </w:t>
      </w:r>
      <w:r w:rsidR="007417E7" w:rsidRPr="000E7078">
        <w:rPr>
          <w:rFonts w:ascii="Arial" w:hAnsi="Arial" w:cs="Arial"/>
        </w:rPr>
        <w:t xml:space="preserve">o relatório </w:t>
      </w:r>
      <w:r w:rsidR="00C17443" w:rsidRPr="000E7078">
        <w:rPr>
          <w:rFonts w:ascii="Arial" w:hAnsi="Arial" w:cs="Arial"/>
        </w:rPr>
        <w:t xml:space="preserve">geral </w:t>
      </w:r>
      <w:r w:rsidR="007417E7" w:rsidRPr="000E7078">
        <w:rPr>
          <w:rFonts w:ascii="Arial" w:hAnsi="Arial" w:cs="Arial"/>
        </w:rPr>
        <w:t>das atividades desenvolvidas pela Auditoria Interna e</w:t>
      </w:r>
      <w:r w:rsidR="00C17443" w:rsidRPr="000E7078">
        <w:rPr>
          <w:rFonts w:ascii="Arial" w:hAnsi="Arial" w:cs="Arial"/>
        </w:rPr>
        <w:t xml:space="preserve"> o </w:t>
      </w:r>
      <w:r w:rsidR="007417E7" w:rsidRPr="000E7078">
        <w:rPr>
          <w:rFonts w:ascii="Arial" w:hAnsi="Arial" w:cs="Arial"/>
        </w:rPr>
        <w:t xml:space="preserve">relatório </w:t>
      </w:r>
      <w:r w:rsidR="00C17443" w:rsidRPr="000E7078">
        <w:rPr>
          <w:rFonts w:ascii="Arial" w:hAnsi="Arial" w:cs="Arial"/>
        </w:rPr>
        <w:t xml:space="preserve">geral </w:t>
      </w:r>
      <w:r w:rsidR="007417E7" w:rsidRPr="000E7078">
        <w:rPr>
          <w:rFonts w:ascii="Arial" w:hAnsi="Arial" w:cs="Arial"/>
        </w:rPr>
        <w:t>de acompanhamento das recomendações de auditorias internas passadas</w:t>
      </w:r>
      <w:r w:rsidR="00842702" w:rsidRPr="000E7078">
        <w:rPr>
          <w:rFonts w:ascii="Arial" w:hAnsi="Arial" w:cs="Arial"/>
        </w:rPr>
        <w:t xml:space="preserve">, ambos destinados ao </w:t>
      </w:r>
      <w:r w:rsidR="00DE3376" w:rsidRPr="000E7078">
        <w:rPr>
          <w:rFonts w:ascii="Arial" w:hAnsi="Arial" w:cs="Arial"/>
        </w:rPr>
        <w:t>CAE</w:t>
      </w:r>
      <w:r w:rsidR="009841D5" w:rsidRPr="000E7078">
        <w:rPr>
          <w:rFonts w:ascii="Arial" w:hAnsi="Arial" w:cs="Arial"/>
        </w:rPr>
        <w:t>,</w:t>
      </w:r>
      <w:r w:rsidR="00E8404B" w:rsidRPr="000E7078">
        <w:rPr>
          <w:rFonts w:ascii="Arial" w:hAnsi="Arial" w:cs="Arial"/>
        </w:rPr>
        <w:t xml:space="preserve"> ou ao Diretor-Presidente no caso das empresas estatais regidas pelo Decreto Estadual nº 1.007/2016</w:t>
      </w:r>
      <w:r w:rsidR="00033006" w:rsidRPr="000E7078">
        <w:rPr>
          <w:rFonts w:ascii="Arial" w:hAnsi="Arial" w:cs="Arial"/>
        </w:rPr>
        <w:t xml:space="preserve">, e </w:t>
      </w:r>
      <w:r w:rsidR="00CD29F6" w:rsidRPr="000E7078">
        <w:rPr>
          <w:rFonts w:ascii="Arial" w:hAnsi="Arial" w:cs="Arial"/>
        </w:rPr>
        <w:t xml:space="preserve">outras </w:t>
      </w:r>
      <w:r w:rsidR="00033006" w:rsidRPr="000E7078">
        <w:rPr>
          <w:rFonts w:ascii="Arial" w:hAnsi="Arial" w:cs="Arial"/>
        </w:rPr>
        <w:t xml:space="preserve">comunicações às demais </w:t>
      </w:r>
      <w:r w:rsidR="00CD29F6" w:rsidRPr="000E7078">
        <w:rPr>
          <w:rFonts w:ascii="Arial" w:hAnsi="Arial" w:cs="Arial"/>
        </w:rPr>
        <w:t>unidades organizacionais</w:t>
      </w:r>
      <w:r w:rsidR="009310D8" w:rsidRPr="000E7078">
        <w:rPr>
          <w:rFonts w:ascii="Arial" w:hAnsi="Arial" w:cs="Arial"/>
        </w:rPr>
        <w:t>;</w:t>
      </w:r>
      <w:r w:rsidR="00D60852" w:rsidRPr="000E7078">
        <w:rPr>
          <w:rFonts w:ascii="Arial" w:hAnsi="Arial" w:cs="Arial"/>
        </w:rPr>
        <w:t xml:space="preserve"> e</w:t>
      </w:r>
    </w:p>
    <w:p w14:paraId="150F4BF6" w14:textId="00EAAEB7" w:rsidR="002766C6" w:rsidRPr="000E7078" w:rsidRDefault="00E8404B" w:rsidP="00971B42">
      <w:pPr>
        <w:pStyle w:val="PargrafodaLista"/>
        <w:numPr>
          <w:ilvl w:val="0"/>
          <w:numId w:val="25"/>
        </w:numPr>
        <w:tabs>
          <w:tab w:val="left" w:pos="1134"/>
        </w:tabs>
        <w:spacing w:before="120" w:after="120"/>
        <w:ind w:left="1418" w:hanging="284"/>
        <w:rPr>
          <w:rFonts w:ascii="Arial" w:hAnsi="Arial" w:cs="Arial"/>
        </w:rPr>
      </w:pPr>
      <w:proofErr w:type="gramStart"/>
      <w:r w:rsidRPr="000E7078">
        <w:rPr>
          <w:rFonts w:ascii="Arial" w:hAnsi="Arial" w:cs="Arial"/>
        </w:rPr>
        <w:t>o</w:t>
      </w:r>
      <w:r w:rsidR="002860DD" w:rsidRPr="000E7078">
        <w:rPr>
          <w:rFonts w:ascii="Arial" w:hAnsi="Arial" w:cs="Arial"/>
        </w:rPr>
        <w:t>rientações</w:t>
      </w:r>
      <w:proofErr w:type="gramEnd"/>
      <w:r w:rsidR="002860DD" w:rsidRPr="000E7078">
        <w:rPr>
          <w:rFonts w:ascii="Arial" w:hAnsi="Arial" w:cs="Arial"/>
        </w:rPr>
        <w:t xml:space="preserve"> sobre a armazenagem, o conteúdo e o controle de acesso dos </w:t>
      </w:r>
      <w:r w:rsidRPr="000E7078">
        <w:rPr>
          <w:rFonts w:ascii="Arial" w:hAnsi="Arial" w:cs="Arial"/>
        </w:rPr>
        <w:t>p</w:t>
      </w:r>
      <w:r w:rsidR="002860DD" w:rsidRPr="000E7078">
        <w:rPr>
          <w:rFonts w:ascii="Arial" w:hAnsi="Arial" w:cs="Arial"/>
        </w:rPr>
        <w:t xml:space="preserve">apéis de </w:t>
      </w:r>
      <w:r w:rsidRPr="000E7078">
        <w:rPr>
          <w:rFonts w:ascii="Arial" w:hAnsi="Arial" w:cs="Arial"/>
        </w:rPr>
        <w:t>t</w:t>
      </w:r>
      <w:r w:rsidR="002860DD" w:rsidRPr="000E7078">
        <w:rPr>
          <w:rFonts w:ascii="Arial" w:hAnsi="Arial" w:cs="Arial"/>
        </w:rPr>
        <w:t>rabalho</w:t>
      </w:r>
      <w:r w:rsidR="00C17443" w:rsidRPr="000E7078">
        <w:rPr>
          <w:rFonts w:ascii="Arial" w:hAnsi="Arial" w:cs="Arial"/>
        </w:rPr>
        <w:t xml:space="preserve"> e demais arquivos físicos e digitais da Auditoria Interna</w:t>
      </w:r>
      <w:r w:rsidR="002860DD" w:rsidRPr="000E7078">
        <w:rPr>
          <w:rFonts w:ascii="Arial" w:hAnsi="Arial" w:cs="Arial"/>
        </w:rPr>
        <w:t xml:space="preserve">, incluindo </w:t>
      </w:r>
      <w:r w:rsidR="00C17443" w:rsidRPr="000E7078">
        <w:rPr>
          <w:rFonts w:ascii="Arial" w:hAnsi="Arial" w:cs="Arial"/>
        </w:rPr>
        <w:t>a estipulação d</w:t>
      </w:r>
      <w:r w:rsidR="002860DD" w:rsidRPr="000E7078">
        <w:rPr>
          <w:rFonts w:ascii="Arial" w:hAnsi="Arial" w:cs="Arial"/>
        </w:rPr>
        <w:t xml:space="preserve">o tempo </w:t>
      </w:r>
      <w:r w:rsidR="00C17443" w:rsidRPr="000E7078">
        <w:rPr>
          <w:rFonts w:ascii="Arial" w:hAnsi="Arial" w:cs="Arial"/>
        </w:rPr>
        <w:t xml:space="preserve">mínimo </w:t>
      </w:r>
      <w:r w:rsidR="002860DD" w:rsidRPr="000E7078">
        <w:rPr>
          <w:rFonts w:ascii="Arial" w:hAnsi="Arial" w:cs="Arial"/>
        </w:rPr>
        <w:t>de retenção</w:t>
      </w:r>
      <w:r w:rsidR="00CC7196" w:rsidRPr="000E7078">
        <w:rPr>
          <w:rFonts w:ascii="Arial" w:hAnsi="Arial" w:cs="Arial"/>
        </w:rPr>
        <w:t xml:space="preserve"> consistente com as diretrizes da organização e quaisquer outras regulamentações ou outros requerimentos pertinentes.</w:t>
      </w:r>
    </w:p>
    <w:sectPr w:rsidR="002766C6" w:rsidRPr="000E7078" w:rsidSect="00743D1F">
      <w:head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5ED74" w14:textId="77777777" w:rsidR="004541DD" w:rsidRDefault="004541DD" w:rsidP="00786428">
      <w:pPr>
        <w:spacing w:line="240" w:lineRule="auto"/>
      </w:pPr>
      <w:r>
        <w:separator/>
      </w:r>
    </w:p>
  </w:endnote>
  <w:endnote w:type="continuationSeparator" w:id="0">
    <w:p w14:paraId="4519E23F" w14:textId="77777777" w:rsidR="004541DD" w:rsidRDefault="004541DD" w:rsidP="00786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AFF89" w14:textId="77777777" w:rsidR="004541DD" w:rsidRDefault="004541DD" w:rsidP="00786428">
      <w:pPr>
        <w:spacing w:line="240" w:lineRule="auto"/>
      </w:pPr>
      <w:r>
        <w:separator/>
      </w:r>
    </w:p>
  </w:footnote>
  <w:footnote w:type="continuationSeparator" w:id="0">
    <w:p w14:paraId="2646FA95" w14:textId="77777777" w:rsidR="004541DD" w:rsidRDefault="004541DD" w:rsidP="00786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667673"/>
      <w:docPartObj>
        <w:docPartGallery w:val="Page Numbers (Top of Page)"/>
        <w:docPartUnique/>
      </w:docPartObj>
    </w:sdtPr>
    <w:sdtEndPr/>
    <w:sdtContent>
      <w:p w14:paraId="5ED07039" w14:textId="043C4358" w:rsidR="00743D1F" w:rsidRDefault="00743D1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07">
          <w:rPr>
            <w:noProof/>
          </w:rPr>
          <w:t>9</w:t>
        </w:r>
        <w:r>
          <w:fldChar w:fldCharType="end"/>
        </w:r>
      </w:p>
    </w:sdtContent>
  </w:sdt>
  <w:p w14:paraId="70C69050" w14:textId="77777777" w:rsidR="007C2CBE" w:rsidRDefault="007C2CBE" w:rsidP="007C2CBE">
    <w:pPr>
      <w:pStyle w:val="Cabealho"/>
      <w:tabs>
        <w:tab w:val="clear" w:pos="4252"/>
        <w:tab w:val="clear" w:pos="8504"/>
        <w:tab w:val="left" w:pos="1245"/>
      </w:tabs>
    </w:pPr>
    <w:r>
      <w:tab/>
    </w: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7C2CBE" w14:paraId="4C419F75" w14:textId="77777777" w:rsidTr="007C2CBE">
      <w:trPr>
        <w:cantSplit/>
      </w:trPr>
      <w:tc>
        <w:tcPr>
          <w:tcW w:w="777" w:type="dxa"/>
          <w:vAlign w:val="center"/>
          <w:hideMark/>
        </w:tcPr>
        <w:p w14:paraId="38978D6D" w14:textId="33069AC2" w:rsidR="007C2CBE" w:rsidRDefault="007C2CB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C9B3045" wp14:editId="1C0626AE">
                <wp:extent cx="438150" cy="5238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14:paraId="29195794" w14:textId="77777777" w:rsidR="007C2CBE" w:rsidRPr="00124B9C" w:rsidRDefault="007C2CBE">
          <w:pPr>
            <w:pStyle w:val="Cabealho"/>
            <w:rPr>
              <w:rFonts w:ascii="Arial" w:hAnsi="Arial" w:cs="Arial"/>
              <w:b/>
            </w:rPr>
          </w:pPr>
          <w:r w:rsidRPr="00124B9C">
            <w:rPr>
              <w:rFonts w:ascii="Arial" w:hAnsi="Arial" w:cs="Arial"/>
              <w:b/>
            </w:rPr>
            <w:t>ESTADO DE SANTA CATARINA</w:t>
          </w:r>
        </w:p>
      </w:tc>
    </w:tr>
  </w:tbl>
  <w:p w14:paraId="345CA129" w14:textId="1CF1513F" w:rsidR="00786428" w:rsidRDefault="00786428" w:rsidP="007C2CBE">
    <w:pPr>
      <w:pStyle w:val="Cabealho"/>
      <w:tabs>
        <w:tab w:val="clear" w:pos="4252"/>
        <w:tab w:val="clear" w:pos="8504"/>
        <w:tab w:val="left" w:pos="12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7C2CBE" w14:paraId="08E0454D" w14:textId="77777777" w:rsidTr="007C2CBE">
      <w:trPr>
        <w:cantSplit/>
      </w:trPr>
      <w:tc>
        <w:tcPr>
          <w:tcW w:w="777" w:type="dxa"/>
          <w:vAlign w:val="center"/>
          <w:hideMark/>
        </w:tcPr>
        <w:p w14:paraId="373E1E1A" w14:textId="5CCF66C0" w:rsidR="007C2CBE" w:rsidRDefault="007C2CB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8E2FE2E" wp14:editId="2078FEB0">
                <wp:extent cx="438150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14:paraId="65159ACB" w14:textId="77777777" w:rsidR="007C2CBE" w:rsidRDefault="007C2CBE">
          <w:pPr>
            <w:pStyle w:val="Cabealho"/>
            <w:rPr>
              <w:rFonts w:cs="Arial"/>
              <w:b/>
            </w:rPr>
          </w:pPr>
          <w:r>
            <w:rPr>
              <w:rFonts w:cs="Arial"/>
              <w:b/>
            </w:rPr>
            <w:t>ESTADO DE SANTA CATARINA</w:t>
          </w:r>
        </w:p>
      </w:tc>
    </w:tr>
  </w:tbl>
  <w:p w14:paraId="20ABA9D6" w14:textId="77777777" w:rsidR="005D0953" w:rsidRDefault="005D09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2A0"/>
    <w:multiLevelType w:val="hybridMultilevel"/>
    <w:tmpl w:val="867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AFC"/>
    <w:multiLevelType w:val="hybridMultilevel"/>
    <w:tmpl w:val="CD60702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E2A8B"/>
    <w:multiLevelType w:val="multilevel"/>
    <w:tmpl w:val="0416001F"/>
    <w:numStyleLink w:val="Estilo1"/>
  </w:abstractNum>
  <w:abstractNum w:abstractNumId="3">
    <w:nsid w:val="0830582A"/>
    <w:multiLevelType w:val="hybridMultilevel"/>
    <w:tmpl w:val="08BE9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1D13"/>
    <w:multiLevelType w:val="hybridMultilevel"/>
    <w:tmpl w:val="39CEE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6DFD"/>
    <w:multiLevelType w:val="hybridMultilevel"/>
    <w:tmpl w:val="B5B0A532"/>
    <w:lvl w:ilvl="0" w:tplc="04160017">
      <w:start w:val="1"/>
      <w:numFmt w:val="lowerLetter"/>
      <w:lvlText w:val="%1)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D1472"/>
    <w:multiLevelType w:val="multilevel"/>
    <w:tmpl w:val="821CDB1C"/>
    <w:lvl w:ilvl="0">
      <w:start w:val="1"/>
      <w:numFmt w:val="decimal"/>
      <w:pStyle w:val="Ttulo1"/>
      <w:lvlText w:val="%1."/>
      <w:lvlJc w:val="left"/>
      <w:pPr>
        <w:ind w:left="6173" w:hanging="360"/>
      </w:pPr>
    </w:lvl>
    <w:lvl w:ilvl="1">
      <w:start w:val="1"/>
      <w:numFmt w:val="decimal"/>
      <w:pStyle w:val="Ttulo2"/>
      <w:lvlText w:val="%1.%2."/>
      <w:lvlJc w:val="left"/>
      <w:pPr>
        <w:ind w:left="6245" w:hanging="432"/>
      </w:pPr>
    </w:lvl>
    <w:lvl w:ilvl="2">
      <w:start w:val="1"/>
      <w:numFmt w:val="decimal"/>
      <w:pStyle w:val="Ttulo3"/>
      <w:lvlText w:val="%1.%2.%3."/>
      <w:lvlJc w:val="left"/>
      <w:pPr>
        <w:ind w:left="6317" w:hanging="504"/>
      </w:pPr>
    </w:lvl>
    <w:lvl w:ilvl="3">
      <w:start w:val="1"/>
      <w:numFmt w:val="decimal"/>
      <w:lvlText w:val="%1.%2.%3.%4."/>
      <w:lvlJc w:val="left"/>
      <w:pPr>
        <w:ind w:left="6461" w:hanging="648"/>
      </w:pPr>
    </w:lvl>
    <w:lvl w:ilvl="4">
      <w:start w:val="1"/>
      <w:numFmt w:val="decimal"/>
      <w:lvlText w:val="%1.%2.%3.%4.%5."/>
      <w:lvlJc w:val="left"/>
      <w:pPr>
        <w:ind w:left="6605" w:hanging="792"/>
      </w:pPr>
    </w:lvl>
    <w:lvl w:ilvl="5">
      <w:start w:val="1"/>
      <w:numFmt w:val="decimal"/>
      <w:lvlText w:val="%1.%2.%3.%4.%5.%6."/>
      <w:lvlJc w:val="left"/>
      <w:pPr>
        <w:ind w:left="6749" w:hanging="936"/>
      </w:pPr>
    </w:lvl>
    <w:lvl w:ilvl="6">
      <w:start w:val="1"/>
      <w:numFmt w:val="decimal"/>
      <w:lvlText w:val="%1.%2.%3.%4.%5.%6.%7."/>
      <w:lvlJc w:val="left"/>
      <w:pPr>
        <w:ind w:left="6893" w:hanging="1080"/>
      </w:pPr>
    </w:lvl>
    <w:lvl w:ilvl="7">
      <w:start w:val="1"/>
      <w:numFmt w:val="decimal"/>
      <w:lvlText w:val="%1.%2.%3.%4.%5.%6.%7.%8."/>
      <w:lvlJc w:val="left"/>
      <w:pPr>
        <w:ind w:left="7037" w:hanging="1224"/>
      </w:pPr>
    </w:lvl>
    <w:lvl w:ilvl="8">
      <w:start w:val="1"/>
      <w:numFmt w:val="decimal"/>
      <w:lvlText w:val="%1.%2.%3.%4.%5.%6.%7.%8.%9."/>
      <w:lvlJc w:val="left"/>
      <w:pPr>
        <w:ind w:left="7253" w:hanging="1440"/>
      </w:pPr>
    </w:lvl>
  </w:abstractNum>
  <w:abstractNum w:abstractNumId="7">
    <w:nsid w:val="15B44FDE"/>
    <w:multiLevelType w:val="hybridMultilevel"/>
    <w:tmpl w:val="68A87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72C59"/>
    <w:multiLevelType w:val="hybridMultilevel"/>
    <w:tmpl w:val="3AA8B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55414"/>
    <w:multiLevelType w:val="hybridMultilevel"/>
    <w:tmpl w:val="980A1DB0"/>
    <w:lvl w:ilvl="0" w:tplc="04160017">
      <w:start w:val="1"/>
      <w:numFmt w:val="lowerLetter"/>
      <w:lvlText w:val="%1)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56255"/>
    <w:multiLevelType w:val="multilevel"/>
    <w:tmpl w:val="DFBA8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224" w:hanging="1224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308F20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7F5DF7"/>
    <w:multiLevelType w:val="hybridMultilevel"/>
    <w:tmpl w:val="CCC2EB7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6C55BC"/>
    <w:multiLevelType w:val="hybridMultilevel"/>
    <w:tmpl w:val="B0D0B0E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004F07"/>
    <w:multiLevelType w:val="hybridMultilevel"/>
    <w:tmpl w:val="018E0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767DA"/>
    <w:multiLevelType w:val="hybridMultilevel"/>
    <w:tmpl w:val="C2B89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136B"/>
    <w:multiLevelType w:val="hybridMultilevel"/>
    <w:tmpl w:val="3420F5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B1A36"/>
    <w:multiLevelType w:val="hybridMultilevel"/>
    <w:tmpl w:val="75301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B41C6"/>
    <w:multiLevelType w:val="hybridMultilevel"/>
    <w:tmpl w:val="2C728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07A4F"/>
    <w:multiLevelType w:val="hybridMultilevel"/>
    <w:tmpl w:val="043A70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83132"/>
    <w:multiLevelType w:val="hybridMultilevel"/>
    <w:tmpl w:val="301C1F02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71388F"/>
    <w:multiLevelType w:val="hybridMultilevel"/>
    <w:tmpl w:val="1A92C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B4108"/>
    <w:multiLevelType w:val="hybridMultilevel"/>
    <w:tmpl w:val="30082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A01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451923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224" w:hanging="1224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1"/>
  </w:num>
  <w:num w:numId="2">
    <w:abstractNumId w:val="23"/>
  </w:num>
  <w:num w:numId="3">
    <w:abstractNumId w:val="24"/>
  </w:num>
  <w:num w:numId="4">
    <w:abstractNumId w:val="2"/>
  </w:num>
  <w:num w:numId="5">
    <w:abstractNumId w:val="6"/>
  </w:num>
  <w:num w:numId="6">
    <w:abstractNumId w:val="10"/>
  </w:num>
  <w:num w:numId="7">
    <w:abstractNumId w:val="22"/>
  </w:num>
  <w:num w:numId="8">
    <w:abstractNumId w:val="21"/>
  </w:num>
  <w:num w:numId="9">
    <w:abstractNumId w:val="0"/>
  </w:num>
  <w:num w:numId="10">
    <w:abstractNumId w:val="15"/>
  </w:num>
  <w:num w:numId="11">
    <w:abstractNumId w:val="17"/>
  </w:num>
  <w:num w:numId="12">
    <w:abstractNumId w:val="7"/>
  </w:num>
  <w:num w:numId="13">
    <w:abstractNumId w:val="14"/>
  </w:num>
  <w:num w:numId="14">
    <w:abstractNumId w:val="18"/>
  </w:num>
  <w:num w:numId="15">
    <w:abstractNumId w:val="9"/>
  </w:num>
  <w:num w:numId="16">
    <w:abstractNumId w:val="3"/>
  </w:num>
  <w:num w:numId="17">
    <w:abstractNumId w:val="12"/>
  </w:num>
  <w:num w:numId="18">
    <w:abstractNumId w:val="20"/>
  </w:num>
  <w:num w:numId="19">
    <w:abstractNumId w:val="4"/>
  </w:num>
  <w:num w:numId="20">
    <w:abstractNumId w:val="16"/>
  </w:num>
  <w:num w:numId="21">
    <w:abstractNumId w:val="1"/>
  </w:num>
  <w:num w:numId="22">
    <w:abstractNumId w:val="8"/>
  </w:num>
  <w:num w:numId="23">
    <w:abstractNumId w:val="5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68"/>
    <w:rsid w:val="00004711"/>
    <w:rsid w:val="00006676"/>
    <w:rsid w:val="00007D80"/>
    <w:rsid w:val="000112B2"/>
    <w:rsid w:val="00023412"/>
    <w:rsid w:val="00025AE3"/>
    <w:rsid w:val="00026F9F"/>
    <w:rsid w:val="000275DE"/>
    <w:rsid w:val="00033006"/>
    <w:rsid w:val="00037876"/>
    <w:rsid w:val="00065B80"/>
    <w:rsid w:val="00071D41"/>
    <w:rsid w:val="00074BBD"/>
    <w:rsid w:val="00085B6A"/>
    <w:rsid w:val="000A0BCB"/>
    <w:rsid w:val="000B60E7"/>
    <w:rsid w:val="000D121E"/>
    <w:rsid w:val="000D533D"/>
    <w:rsid w:val="000E4ACB"/>
    <w:rsid w:val="000E4EB4"/>
    <w:rsid w:val="000E7078"/>
    <w:rsid w:val="000F1852"/>
    <w:rsid w:val="000F731B"/>
    <w:rsid w:val="00111808"/>
    <w:rsid w:val="00124B9C"/>
    <w:rsid w:val="00130555"/>
    <w:rsid w:val="001368F4"/>
    <w:rsid w:val="00146D12"/>
    <w:rsid w:val="00151427"/>
    <w:rsid w:val="00151E16"/>
    <w:rsid w:val="001620AE"/>
    <w:rsid w:val="00166F6A"/>
    <w:rsid w:val="00191C07"/>
    <w:rsid w:val="00195A6E"/>
    <w:rsid w:val="001B2A64"/>
    <w:rsid w:val="001B5C03"/>
    <w:rsid w:val="001D0032"/>
    <w:rsid w:val="001E3CD6"/>
    <w:rsid w:val="001E4447"/>
    <w:rsid w:val="001F144F"/>
    <w:rsid w:val="001F3D6C"/>
    <w:rsid w:val="00200348"/>
    <w:rsid w:val="002043CA"/>
    <w:rsid w:val="00204BAB"/>
    <w:rsid w:val="00214599"/>
    <w:rsid w:val="002178DA"/>
    <w:rsid w:val="00225FA0"/>
    <w:rsid w:val="00234C37"/>
    <w:rsid w:val="0023689D"/>
    <w:rsid w:val="00246DEB"/>
    <w:rsid w:val="00262694"/>
    <w:rsid w:val="00267307"/>
    <w:rsid w:val="002765F1"/>
    <w:rsid w:val="002766C6"/>
    <w:rsid w:val="00285FB1"/>
    <w:rsid w:val="002860DD"/>
    <w:rsid w:val="00286427"/>
    <w:rsid w:val="00292239"/>
    <w:rsid w:val="00294BD5"/>
    <w:rsid w:val="002976AB"/>
    <w:rsid w:val="002A4BB2"/>
    <w:rsid w:val="002B23D2"/>
    <w:rsid w:val="002B59E9"/>
    <w:rsid w:val="002C324A"/>
    <w:rsid w:val="002D6637"/>
    <w:rsid w:val="002E12FE"/>
    <w:rsid w:val="002E53DE"/>
    <w:rsid w:val="00307C64"/>
    <w:rsid w:val="00312D23"/>
    <w:rsid w:val="00314CDA"/>
    <w:rsid w:val="003150A5"/>
    <w:rsid w:val="0032085A"/>
    <w:rsid w:val="00333EA8"/>
    <w:rsid w:val="003543F9"/>
    <w:rsid w:val="00361C1B"/>
    <w:rsid w:val="0036356E"/>
    <w:rsid w:val="00376943"/>
    <w:rsid w:val="00376DB7"/>
    <w:rsid w:val="0037725E"/>
    <w:rsid w:val="00377ECF"/>
    <w:rsid w:val="00384E2F"/>
    <w:rsid w:val="00385DCD"/>
    <w:rsid w:val="00397EC4"/>
    <w:rsid w:val="003A436C"/>
    <w:rsid w:val="003A5AB5"/>
    <w:rsid w:val="003B431D"/>
    <w:rsid w:val="003C0041"/>
    <w:rsid w:val="003C3CDF"/>
    <w:rsid w:val="003D5336"/>
    <w:rsid w:val="003D7508"/>
    <w:rsid w:val="003E2482"/>
    <w:rsid w:val="003F388D"/>
    <w:rsid w:val="003F503C"/>
    <w:rsid w:val="003F51E3"/>
    <w:rsid w:val="003F52AA"/>
    <w:rsid w:val="003F7A51"/>
    <w:rsid w:val="004104D7"/>
    <w:rsid w:val="00415F20"/>
    <w:rsid w:val="00415F68"/>
    <w:rsid w:val="004162B4"/>
    <w:rsid w:val="0042315A"/>
    <w:rsid w:val="004460DA"/>
    <w:rsid w:val="004541DD"/>
    <w:rsid w:val="00456580"/>
    <w:rsid w:val="0049147F"/>
    <w:rsid w:val="00493853"/>
    <w:rsid w:val="004A6D37"/>
    <w:rsid w:val="004A79FA"/>
    <w:rsid w:val="004A7E77"/>
    <w:rsid w:val="004B1C79"/>
    <w:rsid w:val="004B636F"/>
    <w:rsid w:val="004C1F91"/>
    <w:rsid w:val="004C7C9A"/>
    <w:rsid w:val="0050625E"/>
    <w:rsid w:val="00543606"/>
    <w:rsid w:val="00552FA8"/>
    <w:rsid w:val="005532F9"/>
    <w:rsid w:val="00560964"/>
    <w:rsid w:val="00565227"/>
    <w:rsid w:val="00565BD9"/>
    <w:rsid w:val="00567221"/>
    <w:rsid w:val="005734E4"/>
    <w:rsid w:val="00573ECC"/>
    <w:rsid w:val="00580008"/>
    <w:rsid w:val="00581AF8"/>
    <w:rsid w:val="005923D1"/>
    <w:rsid w:val="005924E5"/>
    <w:rsid w:val="0059638C"/>
    <w:rsid w:val="005A0B22"/>
    <w:rsid w:val="005B058B"/>
    <w:rsid w:val="005B47BD"/>
    <w:rsid w:val="005C1D16"/>
    <w:rsid w:val="005C6D0C"/>
    <w:rsid w:val="005D094A"/>
    <w:rsid w:val="005D0953"/>
    <w:rsid w:val="005D1722"/>
    <w:rsid w:val="005E1B59"/>
    <w:rsid w:val="005F4193"/>
    <w:rsid w:val="005F5C92"/>
    <w:rsid w:val="005F5CE2"/>
    <w:rsid w:val="005F7016"/>
    <w:rsid w:val="006008CB"/>
    <w:rsid w:val="0060192D"/>
    <w:rsid w:val="00607655"/>
    <w:rsid w:val="00607B6C"/>
    <w:rsid w:val="006109E1"/>
    <w:rsid w:val="00616F6D"/>
    <w:rsid w:val="006252AA"/>
    <w:rsid w:val="00631FE7"/>
    <w:rsid w:val="006444B0"/>
    <w:rsid w:val="00645E4B"/>
    <w:rsid w:val="00647B81"/>
    <w:rsid w:val="00655743"/>
    <w:rsid w:val="00656289"/>
    <w:rsid w:val="00656BD5"/>
    <w:rsid w:val="0066766E"/>
    <w:rsid w:val="00680590"/>
    <w:rsid w:val="00681448"/>
    <w:rsid w:val="006846AD"/>
    <w:rsid w:val="00685A5C"/>
    <w:rsid w:val="006873D8"/>
    <w:rsid w:val="006A38B6"/>
    <w:rsid w:val="006A6EF3"/>
    <w:rsid w:val="006B0CF1"/>
    <w:rsid w:val="006B4943"/>
    <w:rsid w:val="006C43E7"/>
    <w:rsid w:val="006C551A"/>
    <w:rsid w:val="006C6565"/>
    <w:rsid w:val="006C7D52"/>
    <w:rsid w:val="006D1B13"/>
    <w:rsid w:val="006D247A"/>
    <w:rsid w:val="006D26B1"/>
    <w:rsid w:val="006D4D07"/>
    <w:rsid w:val="006D7BE2"/>
    <w:rsid w:val="006E2C3E"/>
    <w:rsid w:val="006E2F46"/>
    <w:rsid w:val="006E55E0"/>
    <w:rsid w:val="006E6980"/>
    <w:rsid w:val="006F2A9B"/>
    <w:rsid w:val="006F58A5"/>
    <w:rsid w:val="006F7EAD"/>
    <w:rsid w:val="007023D0"/>
    <w:rsid w:val="00705960"/>
    <w:rsid w:val="0070623D"/>
    <w:rsid w:val="00710986"/>
    <w:rsid w:val="007301E0"/>
    <w:rsid w:val="00733760"/>
    <w:rsid w:val="007417E7"/>
    <w:rsid w:val="00743D1F"/>
    <w:rsid w:val="00753330"/>
    <w:rsid w:val="007553DB"/>
    <w:rsid w:val="00761141"/>
    <w:rsid w:val="00766536"/>
    <w:rsid w:val="00772108"/>
    <w:rsid w:val="00786428"/>
    <w:rsid w:val="007A5F89"/>
    <w:rsid w:val="007A70B6"/>
    <w:rsid w:val="007B3588"/>
    <w:rsid w:val="007C0339"/>
    <w:rsid w:val="007C25A7"/>
    <w:rsid w:val="007C2CBE"/>
    <w:rsid w:val="007D4B67"/>
    <w:rsid w:val="007E0E98"/>
    <w:rsid w:val="007E2E5E"/>
    <w:rsid w:val="007F05A5"/>
    <w:rsid w:val="007F164E"/>
    <w:rsid w:val="007F3CC7"/>
    <w:rsid w:val="00811593"/>
    <w:rsid w:val="00813BC9"/>
    <w:rsid w:val="008143C8"/>
    <w:rsid w:val="00814D3C"/>
    <w:rsid w:val="00814DDD"/>
    <w:rsid w:val="00817D87"/>
    <w:rsid w:val="00823EF0"/>
    <w:rsid w:val="00824C11"/>
    <w:rsid w:val="008318F7"/>
    <w:rsid w:val="00831CFB"/>
    <w:rsid w:val="00834FD0"/>
    <w:rsid w:val="008351C2"/>
    <w:rsid w:val="00842702"/>
    <w:rsid w:val="0084598C"/>
    <w:rsid w:val="008525E7"/>
    <w:rsid w:val="00860A8A"/>
    <w:rsid w:val="00874653"/>
    <w:rsid w:val="008854E1"/>
    <w:rsid w:val="00887D2D"/>
    <w:rsid w:val="008953CC"/>
    <w:rsid w:val="008A6082"/>
    <w:rsid w:val="008B0181"/>
    <w:rsid w:val="008C5E13"/>
    <w:rsid w:val="008D071D"/>
    <w:rsid w:val="008D1236"/>
    <w:rsid w:val="008D1E11"/>
    <w:rsid w:val="008D3E00"/>
    <w:rsid w:val="008E3AA7"/>
    <w:rsid w:val="008E44AB"/>
    <w:rsid w:val="008F102F"/>
    <w:rsid w:val="008F2A40"/>
    <w:rsid w:val="008F5A57"/>
    <w:rsid w:val="00900567"/>
    <w:rsid w:val="009310D8"/>
    <w:rsid w:val="00940D20"/>
    <w:rsid w:val="0094446E"/>
    <w:rsid w:val="00946707"/>
    <w:rsid w:val="00947702"/>
    <w:rsid w:val="00961895"/>
    <w:rsid w:val="00966C09"/>
    <w:rsid w:val="00971B42"/>
    <w:rsid w:val="00974368"/>
    <w:rsid w:val="00975D90"/>
    <w:rsid w:val="00977A95"/>
    <w:rsid w:val="009804E9"/>
    <w:rsid w:val="009841D5"/>
    <w:rsid w:val="009912B9"/>
    <w:rsid w:val="00994A12"/>
    <w:rsid w:val="009973BB"/>
    <w:rsid w:val="009A3631"/>
    <w:rsid w:val="009A49A7"/>
    <w:rsid w:val="009A7F46"/>
    <w:rsid w:val="009B40E5"/>
    <w:rsid w:val="009B5C10"/>
    <w:rsid w:val="009C48F7"/>
    <w:rsid w:val="009C4E1B"/>
    <w:rsid w:val="009D2D1B"/>
    <w:rsid w:val="009D7F85"/>
    <w:rsid w:val="009E7C42"/>
    <w:rsid w:val="009F173D"/>
    <w:rsid w:val="00A038FB"/>
    <w:rsid w:val="00A07174"/>
    <w:rsid w:val="00A22F2D"/>
    <w:rsid w:val="00A42984"/>
    <w:rsid w:val="00A43C4E"/>
    <w:rsid w:val="00A47B73"/>
    <w:rsid w:val="00A567A6"/>
    <w:rsid w:val="00A6097C"/>
    <w:rsid w:val="00A611C6"/>
    <w:rsid w:val="00A62110"/>
    <w:rsid w:val="00A64AA3"/>
    <w:rsid w:val="00A92215"/>
    <w:rsid w:val="00AC7012"/>
    <w:rsid w:val="00AD2E15"/>
    <w:rsid w:val="00B0020F"/>
    <w:rsid w:val="00B16274"/>
    <w:rsid w:val="00B21247"/>
    <w:rsid w:val="00B250DA"/>
    <w:rsid w:val="00B30F96"/>
    <w:rsid w:val="00B4308A"/>
    <w:rsid w:val="00B4733A"/>
    <w:rsid w:val="00B52D80"/>
    <w:rsid w:val="00B72EDC"/>
    <w:rsid w:val="00B832D6"/>
    <w:rsid w:val="00B93FF8"/>
    <w:rsid w:val="00BA44D6"/>
    <w:rsid w:val="00BA77E1"/>
    <w:rsid w:val="00BB2A97"/>
    <w:rsid w:val="00BB37AE"/>
    <w:rsid w:val="00BC02E6"/>
    <w:rsid w:val="00BC5A55"/>
    <w:rsid w:val="00BE0464"/>
    <w:rsid w:val="00BE0EBF"/>
    <w:rsid w:val="00BF379C"/>
    <w:rsid w:val="00C17443"/>
    <w:rsid w:val="00C36B0E"/>
    <w:rsid w:val="00C43567"/>
    <w:rsid w:val="00C46272"/>
    <w:rsid w:val="00C509A7"/>
    <w:rsid w:val="00C70A48"/>
    <w:rsid w:val="00C73900"/>
    <w:rsid w:val="00C8056E"/>
    <w:rsid w:val="00C85B61"/>
    <w:rsid w:val="00C909F1"/>
    <w:rsid w:val="00C94953"/>
    <w:rsid w:val="00C96078"/>
    <w:rsid w:val="00C961DD"/>
    <w:rsid w:val="00CA42A7"/>
    <w:rsid w:val="00CB249C"/>
    <w:rsid w:val="00CC21D1"/>
    <w:rsid w:val="00CC7196"/>
    <w:rsid w:val="00CD29F6"/>
    <w:rsid w:val="00CD32DF"/>
    <w:rsid w:val="00CD545C"/>
    <w:rsid w:val="00CE05F3"/>
    <w:rsid w:val="00CF797D"/>
    <w:rsid w:val="00CF7E6A"/>
    <w:rsid w:val="00D011DB"/>
    <w:rsid w:val="00D035C0"/>
    <w:rsid w:val="00D036E2"/>
    <w:rsid w:val="00D0602B"/>
    <w:rsid w:val="00D06D4A"/>
    <w:rsid w:val="00D12D3A"/>
    <w:rsid w:val="00D16EDB"/>
    <w:rsid w:val="00D317E4"/>
    <w:rsid w:val="00D34EEF"/>
    <w:rsid w:val="00D3682C"/>
    <w:rsid w:val="00D404B5"/>
    <w:rsid w:val="00D5055E"/>
    <w:rsid w:val="00D5325D"/>
    <w:rsid w:val="00D60852"/>
    <w:rsid w:val="00D8662F"/>
    <w:rsid w:val="00D95D62"/>
    <w:rsid w:val="00DD1E52"/>
    <w:rsid w:val="00DD282E"/>
    <w:rsid w:val="00DD4D35"/>
    <w:rsid w:val="00DE3376"/>
    <w:rsid w:val="00DE4FC6"/>
    <w:rsid w:val="00E03E9B"/>
    <w:rsid w:val="00E247C8"/>
    <w:rsid w:val="00E40988"/>
    <w:rsid w:val="00E4621E"/>
    <w:rsid w:val="00E61D60"/>
    <w:rsid w:val="00E666EC"/>
    <w:rsid w:val="00E701DB"/>
    <w:rsid w:val="00E71341"/>
    <w:rsid w:val="00E7608F"/>
    <w:rsid w:val="00E8042D"/>
    <w:rsid w:val="00E804C3"/>
    <w:rsid w:val="00E8223F"/>
    <w:rsid w:val="00E8404B"/>
    <w:rsid w:val="00E85CD9"/>
    <w:rsid w:val="00EA6297"/>
    <w:rsid w:val="00EC63D6"/>
    <w:rsid w:val="00ED2D2B"/>
    <w:rsid w:val="00ED5EF9"/>
    <w:rsid w:val="00EE17DC"/>
    <w:rsid w:val="00EF1D2F"/>
    <w:rsid w:val="00EF2F1F"/>
    <w:rsid w:val="00EF5A72"/>
    <w:rsid w:val="00F0171B"/>
    <w:rsid w:val="00F24AA1"/>
    <w:rsid w:val="00F33A08"/>
    <w:rsid w:val="00F3415E"/>
    <w:rsid w:val="00F356B3"/>
    <w:rsid w:val="00F42326"/>
    <w:rsid w:val="00F437CF"/>
    <w:rsid w:val="00F446B4"/>
    <w:rsid w:val="00F55A59"/>
    <w:rsid w:val="00F60CBE"/>
    <w:rsid w:val="00F645CE"/>
    <w:rsid w:val="00F6679B"/>
    <w:rsid w:val="00F71107"/>
    <w:rsid w:val="00F7228B"/>
    <w:rsid w:val="00F809BD"/>
    <w:rsid w:val="00F86BD6"/>
    <w:rsid w:val="00F86EAD"/>
    <w:rsid w:val="00F95CE9"/>
    <w:rsid w:val="00FA5C0B"/>
    <w:rsid w:val="00FC3817"/>
    <w:rsid w:val="00FC708E"/>
    <w:rsid w:val="00FD3C32"/>
    <w:rsid w:val="00FD4332"/>
    <w:rsid w:val="00FE4987"/>
    <w:rsid w:val="00FE7A1B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A9A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6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6A38B6"/>
    <w:pPr>
      <w:numPr>
        <w:numId w:val="5"/>
      </w:numPr>
      <w:spacing w:after="200" w:line="240" w:lineRule="auto"/>
      <w:ind w:left="0" w:firstLine="1134"/>
      <w:outlineLvl w:val="0"/>
    </w:pPr>
    <w:rPr>
      <w:rFonts w:ascii="Arial" w:hAnsi="Arial" w:cs="Arial"/>
      <w:b/>
      <w:caps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6A38B6"/>
    <w:pPr>
      <w:numPr>
        <w:ilvl w:val="1"/>
      </w:numPr>
      <w:ind w:left="0" w:firstLine="1134"/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3682C"/>
    <w:pPr>
      <w:numPr>
        <w:ilvl w:val="2"/>
      </w:numPr>
      <w:outlineLvl w:val="2"/>
    </w:pPr>
    <w:rPr>
      <w:b/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444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44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4446E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94446E"/>
    <w:pPr>
      <w:ind w:left="720"/>
      <w:contextualSpacing/>
    </w:pPr>
  </w:style>
  <w:style w:type="numbering" w:customStyle="1" w:styleId="Estilo1">
    <w:name w:val="Estilo1"/>
    <w:uiPriority w:val="99"/>
    <w:rsid w:val="0094446E"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sid w:val="006A38B6"/>
    <w:rPr>
      <w:rFonts w:ascii="Arial" w:hAnsi="Arial" w:cs="Arial"/>
      <w:b/>
      <w:cap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446E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0E7078"/>
    <w:pPr>
      <w:tabs>
        <w:tab w:val="left" w:pos="480"/>
        <w:tab w:val="right" w:leader="dot" w:pos="9344"/>
      </w:tabs>
      <w:spacing w:before="120" w:after="120"/>
    </w:pPr>
    <w:rPr>
      <w:rFonts w:ascii="Arial" w:hAnsi="Arial" w:cs="Arial"/>
      <w:b/>
      <w:noProof/>
    </w:rPr>
  </w:style>
  <w:style w:type="character" w:styleId="Hyperlink">
    <w:name w:val="Hyperlink"/>
    <w:basedOn w:val="Fontepargpadro"/>
    <w:uiPriority w:val="99"/>
    <w:unhideWhenUsed/>
    <w:rsid w:val="0094446E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A38B6"/>
    <w:rPr>
      <w:rFonts w:ascii="Arial" w:hAnsi="Arial" w:cs="Arial"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9147F"/>
    <w:pPr>
      <w:spacing w:after="100"/>
      <w:ind w:left="240"/>
    </w:pPr>
  </w:style>
  <w:style w:type="character" w:styleId="Refdecomentrio">
    <w:name w:val="annotation reference"/>
    <w:basedOn w:val="Fontepargpadro"/>
    <w:uiPriority w:val="99"/>
    <w:semiHidden/>
    <w:unhideWhenUsed/>
    <w:rsid w:val="001E3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CD6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CD6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CD6"/>
    <w:rPr>
      <w:rFonts w:ascii="Segoe UI" w:hAnsi="Segoe UI" w:cs="Segoe UI"/>
      <w:sz w:val="18"/>
      <w:szCs w:val="18"/>
    </w:rPr>
  </w:style>
  <w:style w:type="paragraph" w:customStyle="1" w:styleId="Fontes">
    <w:name w:val="Fontes"/>
    <w:basedOn w:val="Normal"/>
    <w:link w:val="FontesChar"/>
    <w:qFormat/>
    <w:rsid w:val="00B0020F"/>
    <w:rPr>
      <w:i/>
      <w:color w:val="808080" w:themeColor="background1" w:themeShade="80"/>
    </w:rPr>
  </w:style>
  <w:style w:type="character" w:customStyle="1" w:styleId="Ttulo3Char">
    <w:name w:val="Título 3 Char"/>
    <w:basedOn w:val="Fontepargpadro"/>
    <w:link w:val="Ttulo3"/>
    <w:uiPriority w:val="9"/>
    <w:rsid w:val="00D3682C"/>
    <w:rPr>
      <w:rFonts w:ascii="Times New Roman" w:hAnsi="Times New Roman" w:cs="Times New Roman"/>
      <w:b/>
      <w:sz w:val="24"/>
      <w:szCs w:val="24"/>
    </w:rPr>
  </w:style>
  <w:style w:type="character" w:customStyle="1" w:styleId="FontesChar">
    <w:name w:val="Fontes Char"/>
    <w:basedOn w:val="Fontepargpadro"/>
    <w:link w:val="Fontes"/>
    <w:rsid w:val="00B0020F"/>
    <w:rPr>
      <w:rFonts w:ascii="Times New Roman" w:hAnsi="Times New Roman" w:cs="Times New Roman"/>
      <w:i/>
      <w:color w:val="808080" w:themeColor="background1" w:themeShade="8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33EA8"/>
    <w:pPr>
      <w:spacing w:after="100"/>
      <w:ind w:left="480"/>
    </w:pPr>
  </w:style>
  <w:style w:type="paragraph" w:customStyle="1" w:styleId="Sumrio">
    <w:name w:val="Sumário"/>
    <w:basedOn w:val="Sumrio1"/>
    <w:link w:val="SumrioChar"/>
    <w:rsid w:val="00F7228B"/>
    <w:pPr>
      <w:tabs>
        <w:tab w:val="right" w:leader="dot" w:pos="8494"/>
      </w:tabs>
      <w:spacing w:after="0" w:line="240" w:lineRule="auto"/>
      <w:jc w:val="left"/>
    </w:pPr>
  </w:style>
  <w:style w:type="character" w:customStyle="1" w:styleId="Sumrio1Char">
    <w:name w:val="Sumário 1 Char"/>
    <w:basedOn w:val="Fontepargpadro"/>
    <w:link w:val="Sumrio1"/>
    <w:uiPriority w:val="39"/>
    <w:rsid w:val="000E7078"/>
    <w:rPr>
      <w:rFonts w:ascii="Arial" w:hAnsi="Arial" w:cs="Arial"/>
      <w:b/>
      <w:noProof/>
      <w:sz w:val="24"/>
      <w:szCs w:val="24"/>
    </w:rPr>
  </w:style>
  <w:style w:type="character" w:customStyle="1" w:styleId="SumrioChar">
    <w:name w:val="Sumário Char"/>
    <w:basedOn w:val="Sumrio1Char"/>
    <w:link w:val="Sumrio"/>
    <w:rsid w:val="00F7228B"/>
    <w:rPr>
      <w:rFonts w:ascii="Times New Roman" w:hAnsi="Times New Roman" w:cs="Times New Roman"/>
      <w:b/>
      <w:noProof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F05A5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786428"/>
  </w:style>
  <w:style w:type="paragraph" w:styleId="Cabealho">
    <w:name w:val="header"/>
    <w:basedOn w:val="Normal"/>
    <w:link w:val="CabealhoChar"/>
    <w:uiPriority w:val="99"/>
    <w:unhideWhenUsed/>
    <w:rsid w:val="007864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428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864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428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887D2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6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6A38B6"/>
    <w:pPr>
      <w:numPr>
        <w:numId w:val="5"/>
      </w:numPr>
      <w:spacing w:after="200" w:line="240" w:lineRule="auto"/>
      <w:ind w:left="0" w:firstLine="1134"/>
      <w:outlineLvl w:val="0"/>
    </w:pPr>
    <w:rPr>
      <w:rFonts w:ascii="Arial" w:hAnsi="Arial" w:cs="Arial"/>
      <w:b/>
      <w:caps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6A38B6"/>
    <w:pPr>
      <w:numPr>
        <w:ilvl w:val="1"/>
      </w:numPr>
      <w:ind w:left="0" w:firstLine="1134"/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3682C"/>
    <w:pPr>
      <w:numPr>
        <w:ilvl w:val="2"/>
      </w:numPr>
      <w:outlineLvl w:val="2"/>
    </w:pPr>
    <w:rPr>
      <w:b/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444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44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4446E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94446E"/>
    <w:pPr>
      <w:ind w:left="720"/>
      <w:contextualSpacing/>
    </w:pPr>
  </w:style>
  <w:style w:type="numbering" w:customStyle="1" w:styleId="Estilo1">
    <w:name w:val="Estilo1"/>
    <w:uiPriority w:val="99"/>
    <w:rsid w:val="0094446E"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sid w:val="006A38B6"/>
    <w:rPr>
      <w:rFonts w:ascii="Arial" w:hAnsi="Arial" w:cs="Arial"/>
      <w:b/>
      <w:cap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446E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0E7078"/>
    <w:pPr>
      <w:tabs>
        <w:tab w:val="left" w:pos="480"/>
        <w:tab w:val="right" w:leader="dot" w:pos="9344"/>
      </w:tabs>
      <w:spacing w:before="120" w:after="120"/>
    </w:pPr>
    <w:rPr>
      <w:rFonts w:ascii="Arial" w:hAnsi="Arial" w:cs="Arial"/>
      <w:b/>
      <w:noProof/>
    </w:rPr>
  </w:style>
  <w:style w:type="character" w:styleId="Hyperlink">
    <w:name w:val="Hyperlink"/>
    <w:basedOn w:val="Fontepargpadro"/>
    <w:uiPriority w:val="99"/>
    <w:unhideWhenUsed/>
    <w:rsid w:val="0094446E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A38B6"/>
    <w:rPr>
      <w:rFonts w:ascii="Arial" w:hAnsi="Arial" w:cs="Arial"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9147F"/>
    <w:pPr>
      <w:spacing w:after="100"/>
      <w:ind w:left="240"/>
    </w:pPr>
  </w:style>
  <w:style w:type="character" w:styleId="Refdecomentrio">
    <w:name w:val="annotation reference"/>
    <w:basedOn w:val="Fontepargpadro"/>
    <w:uiPriority w:val="99"/>
    <w:semiHidden/>
    <w:unhideWhenUsed/>
    <w:rsid w:val="001E3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CD6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CD6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CD6"/>
    <w:rPr>
      <w:rFonts w:ascii="Segoe UI" w:hAnsi="Segoe UI" w:cs="Segoe UI"/>
      <w:sz w:val="18"/>
      <w:szCs w:val="18"/>
    </w:rPr>
  </w:style>
  <w:style w:type="paragraph" w:customStyle="1" w:styleId="Fontes">
    <w:name w:val="Fontes"/>
    <w:basedOn w:val="Normal"/>
    <w:link w:val="FontesChar"/>
    <w:qFormat/>
    <w:rsid w:val="00B0020F"/>
    <w:rPr>
      <w:i/>
      <w:color w:val="808080" w:themeColor="background1" w:themeShade="80"/>
    </w:rPr>
  </w:style>
  <w:style w:type="character" w:customStyle="1" w:styleId="Ttulo3Char">
    <w:name w:val="Título 3 Char"/>
    <w:basedOn w:val="Fontepargpadro"/>
    <w:link w:val="Ttulo3"/>
    <w:uiPriority w:val="9"/>
    <w:rsid w:val="00D3682C"/>
    <w:rPr>
      <w:rFonts w:ascii="Times New Roman" w:hAnsi="Times New Roman" w:cs="Times New Roman"/>
      <w:b/>
      <w:sz w:val="24"/>
      <w:szCs w:val="24"/>
    </w:rPr>
  </w:style>
  <w:style w:type="character" w:customStyle="1" w:styleId="FontesChar">
    <w:name w:val="Fontes Char"/>
    <w:basedOn w:val="Fontepargpadro"/>
    <w:link w:val="Fontes"/>
    <w:rsid w:val="00B0020F"/>
    <w:rPr>
      <w:rFonts w:ascii="Times New Roman" w:hAnsi="Times New Roman" w:cs="Times New Roman"/>
      <w:i/>
      <w:color w:val="808080" w:themeColor="background1" w:themeShade="8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33EA8"/>
    <w:pPr>
      <w:spacing w:after="100"/>
      <w:ind w:left="480"/>
    </w:pPr>
  </w:style>
  <w:style w:type="paragraph" w:customStyle="1" w:styleId="Sumrio">
    <w:name w:val="Sumário"/>
    <w:basedOn w:val="Sumrio1"/>
    <w:link w:val="SumrioChar"/>
    <w:rsid w:val="00F7228B"/>
    <w:pPr>
      <w:tabs>
        <w:tab w:val="right" w:leader="dot" w:pos="8494"/>
      </w:tabs>
      <w:spacing w:after="0" w:line="240" w:lineRule="auto"/>
      <w:jc w:val="left"/>
    </w:pPr>
  </w:style>
  <w:style w:type="character" w:customStyle="1" w:styleId="Sumrio1Char">
    <w:name w:val="Sumário 1 Char"/>
    <w:basedOn w:val="Fontepargpadro"/>
    <w:link w:val="Sumrio1"/>
    <w:uiPriority w:val="39"/>
    <w:rsid w:val="000E7078"/>
    <w:rPr>
      <w:rFonts w:ascii="Arial" w:hAnsi="Arial" w:cs="Arial"/>
      <w:b/>
      <w:noProof/>
      <w:sz w:val="24"/>
      <w:szCs w:val="24"/>
    </w:rPr>
  </w:style>
  <w:style w:type="character" w:customStyle="1" w:styleId="SumrioChar">
    <w:name w:val="Sumário Char"/>
    <w:basedOn w:val="Sumrio1Char"/>
    <w:link w:val="Sumrio"/>
    <w:rsid w:val="00F7228B"/>
    <w:rPr>
      <w:rFonts w:ascii="Times New Roman" w:hAnsi="Times New Roman" w:cs="Times New Roman"/>
      <w:b/>
      <w:noProof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F05A5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786428"/>
  </w:style>
  <w:style w:type="paragraph" w:styleId="Cabealho">
    <w:name w:val="header"/>
    <w:basedOn w:val="Normal"/>
    <w:link w:val="CabealhoChar"/>
    <w:uiPriority w:val="99"/>
    <w:unhideWhenUsed/>
    <w:rsid w:val="007864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428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864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428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887D2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85AB-CDDE-4918-8575-F72133A3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1869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SILVESTRE SCHMITT</dc:creator>
  <cp:lastModifiedBy>Aginolfo José Nau Júnior</cp:lastModifiedBy>
  <cp:revision>11</cp:revision>
  <cp:lastPrinted>2018-02-15T16:40:00Z</cp:lastPrinted>
  <dcterms:created xsi:type="dcterms:W3CDTF">2017-08-14T20:47:00Z</dcterms:created>
  <dcterms:modified xsi:type="dcterms:W3CDTF">2018-02-15T16:40:00Z</dcterms:modified>
</cp:coreProperties>
</file>