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9929AE" w:rsidRPr="008E178C" w:rsidRDefault="008E178C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8E178C">
        <w:rPr>
          <w:rFonts w:ascii="Arial" w:hAnsi="Arial" w:cs="Arial"/>
          <w:b/>
          <w:color w:val="000000"/>
          <w:sz w:val="52"/>
          <w:szCs w:val="52"/>
        </w:rPr>
        <w:t>ANEXO X</w:t>
      </w:r>
      <w:r w:rsidR="006946F9">
        <w:rPr>
          <w:rFonts w:ascii="Arial" w:hAnsi="Arial" w:cs="Arial"/>
          <w:b/>
          <w:color w:val="000000"/>
          <w:sz w:val="52"/>
          <w:szCs w:val="52"/>
        </w:rPr>
        <w:t>IX</w:t>
      </w:r>
    </w:p>
    <w:p w:rsidR="009929AE" w:rsidRDefault="009929AE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A42329" w:rsidRPr="009929AE" w:rsidRDefault="00681A5A" w:rsidP="009929AE">
      <w:pPr>
        <w:pStyle w:val="cap"/>
        <w:spacing w:before="120" w:beforeAutospacing="0" w:after="120" w:afterAutospacing="0" w:line="360" w:lineRule="auto"/>
        <w:ind w:firstLine="567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929AE">
        <w:rPr>
          <w:rFonts w:ascii="Arial" w:hAnsi="Arial" w:cs="Arial"/>
          <w:b/>
          <w:color w:val="000000"/>
          <w:sz w:val="40"/>
          <w:szCs w:val="40"/>
        </w:rPr>
        <w:t>NORMA DE GOVERNANÇA PARA PARTICIPAÇÕES SOCIETÁRIAS SEM CONTROLE ACIONÁRIO</w:t>
      </w:r>
    </w:p>
    <w:p w:rsidR="009929AE" w:rsidRPr="009929AE" w:rsidRDefault="009929AE" w:rsidP="009929AE">
      <w:pPr>
        <w:spacing w:before="120"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929AE">
        <w:rPr>
          <w:rFonts w:ascii="Arial" w:hAnsi="Arial" w:cs="Arial"/>
          <w:b/>
          <w:color w:val="000000"/>
        </w:rPr>
        <w:br w:type="page"/>
      </w:r>
    </w:p>
    <w:p w:rsidR="00A42329" w:rsidRDefault="00681A5A" w:rsidP="009929AE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9AE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Objetivo: </w:t>
      </w:r>
      <w:r w:rsidRPr="009929AE">
        <w:rPr>
          <w:rFonts w:ascii="Arial" w:eastAsia="Times New Roman" w:hAnsi="Arial" w:cs="Arial"/>
          <w:sz w:val="24"/>
          <w:szCs w:val="24"/>
          <w:lang w:eastAsia="pt-BR"/>
        </w:rPr>
        <w:t xml:space="preserve">Descrever as normas de governança para participações societárias em empresas nas quais não se tenha o controle acionário, </w:t>
      </w:r>
      <w:r w:rsidR="00683CBC" w:rsidRPr="009929AE">
        <w:rPr>
          <w:rFonts w:ascii="Arial" w:eastAsia="Times New Roman" w:hAnsi="Arial" w:cs="Arial"/>
          <w:sz w:val="24"/>
          <w:szCs w:val="24"/>
          <w:lang w:eastAsia="pt-BR"/>
        </w:rPr>
        <w:t>onde</w:t>
      </w:r>
      <w:r w:rsidR="00651EF8" w:rsidRPr="009929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83CBC" w:rsidRPr="009929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929AE">
        <w:rPr>
          <w:rFonts w:ascii="Arial" w:eastAsia="Times New Roman" w:hAnsi="Arial" w:cs="Arial"/>
          <w:sz w:val="24"/>
          <w:szCs w:val="24"/>
          <w:lang w:eastAsia="pt-BR"/>
        </w:rPr>
        <w:t>no dever de fiscalizar</w:t>
      </w:r>
      <w:r w:rsidR="00651EF8" w:rsidRPr="009929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83CBC" w:rsidRPr="009929AE">
        <w:rPr>
          <w:rFonts w:ascii="Arial" w:eastAsia="Times New Roman" w:hAnsi="Arial" w:cs="Arial"/>
          <w:sz w:val="24"/>
          <w:szCs w:val="24"/>
          <w:lang w:eastAsia="pt-BR"/>
        </w:rPr>
        <w:t xml:space="preserve"> precisam adotar práticas de governança e controle proporcionais à relevância, à materialidade e aos riscos do negócio do qual são partícipes.</w:t>
      </w:r>
    </w:p>
    <w:p w:rsidR="009929AE" w:rsidRPr="009929AE" w:rsidRDefault="009929AE" w:rsidP="009929AE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3CBC" w:rsidRPr="009929AE" w:rsidRDefault="00683CBC" w:rsidP="009929AE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9AE">
        <w:rPr>
          <w:rFonts w:ascii="Arial" w:eastAsia="Times New Roman" w:hAnsi="Arial" w:cs="Arial"/>
          <w:b/>
          <w:sz w:val="24"/>
          <w:szCs w:val="24"/>
          <w:lang w:eastAsia="pt-BR"/>
        </w:rPr>
        <w:t>Responsável:</w:t>
      </w:r>
      <w:r w:rsidRPr="009929AE">
        <w:rPr>
          <w:rFonts w:ascii="Arial" w:eastAsia="Times New Roman" w:hAnsi="Arial" w:cs="Arial"/>
          <w:sz w:val="24"/>
          <w:szCs w:val="24"/>
          <w:lang w:eastAsia="pt-BR"/>
        </w:rPr>
        <w:t xml:space="preserve"> Conselho de Administração</w:t>
      </w:r>
    </w:p>
    <w:p w:rsidR="00683CBC" w:rsidRPr="009929AE" w:rsidRDefault="00683CBC" w:rsidP="009929AE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929AE" w:rsidRPr="009929AE" w:rsidRDefault="009929AE" w:rsidP="009929AE">
      <w:pPr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929AE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5925C9" w:rsidRPr="009929AE" w:rsidRDefault="00683CBC" w:rsidP="0099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929AE">
        <w:rPr>
          <w:rFonts w:ascii="Arial" w:hAnsi="Arial" w:cs="Arial"/>
          <w:b/>
          <w:color w:val="000000"/>
          <w:sz w:val="24"/>
          <w:szCs w:val="24"/>
        </w:rPr>
        <w:lastRenderedPageBreak/>
        <w:t>FINALIDADE</w:t>
      </w:r>
    </w:p>
    <w:p w:rsidR="0024481E" w:rsidRPr="009929AE" w:rsidRDefault="00683CBC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Descrever que a</w:t>
      </w:r>
      <w:r w:rsidR="005925C9" w:rsidRPr="009929AE">
        <w:rPr>
          <w:rFonts w:ascii="Arial" w:hAnsi="Arial" w:cs="Arial"/>
          <w:i/>
          <w:color w:val="000000"/>
          <w:sz w:val="24"/>
          <w:szCs w:val="24"/>
        </w:rPr>
        <w:t xml:space="preserve"> presente norma tem como finalidade </w:t>
      </w:r>
      <w:r w:rsidR="00F36E8C" w:rsidRPr="009929AE">
        <w:rPr>
          <w:rFonts w:ascii="Arial" w:hAnsi="Arial" w:cs="Arial"/>
          <w:i/>
          <w:color w:val="000000"/>
          <w:sz w:val="24"/>
          <w:szCs w:val="24"/>
        </w:rPr>
        <w:t>apresentar</w:t>
      </w:r>
      <w:r w:rsidR="0041139A" w:rsidRPr="009929A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425795" w:rsidRPr="009929AE">
        <w:rPr>
          <w:rFonts w:ascii="Arial" w:hAnsi="Arial" w:cs="Arial"/>
          <w:i/>
          <w:color w:val="000000"/>
          <w:sz w:val="24"/>
          <w:szCs w:val="24"/>
        </w:rPr>
        <w:t xml:space="preserve">as práticas adotadas pela empresa </w:t>
      </w:r>
      <w:r w:rsidRPr="009929AE">
        <w:rPr>
          <w:rFonts w:ascii="Arial" w:hAnsi="Arial" w:cs="Arial"/>
          <w:i/>
          <w:color w:val="000000"/>
          <w:sz w:val="24"/>
          <w:szCs w:val="24"/>
        </w:rPr>
        <w:t>n</w:t>
      </w:r>
      <w:r w:rsidR="00F36E8C" w:rsidRPr="009929AE">
        <w:rPr>
          <w:rFonts w:ascii="Arial" w:hAnsi="Arial" w:cs="Arial"/>
          <w:i/>
          <w:color w:val="000000"/>
          <w:sz w:val="24"/>
          <w:szCs w:val="24"/>
        </w:rPr>
        <w:t>o dever de fiscalizar as</w:t>
      </w:r>
      <w:r w:rsidRPr="009929AE">
        <w:rPr>
          <w:rFonts w:ascii="Arial" w:hAnsi="Arial" w:cs="Arial"/>
          <w:i/>
          <w:color w:val="000000"/>
          <w:sz w:val="24"/>
          <w:szCs w:val="24"/>
        </w:rPr>
        <w:t xml:space="preserve"> práticas de governança </w:t>
      </w:r>
      <w:r w:rsidR="00425795" w:rsidRPr="009929AE">
        <w:rPr>
          <w:rFonts w:ascii="Arial" w:hAnsi="Arial" w:cs="Arial"/>
          <w:i/>
          <w:color w:val="000000"/>
          <w:sz w:val="24"/>
          <w:szCs w:val="24"/>
        </w:rPr>
        <w:t xml:space="preserve">e controle </w:t>
      </w:r>
      <w:r w:rsidRPr="009929AE">
        <w:rPr>
          <w:rFonts w:ascii="Arial" w:hAnsi="Arial" w:cs="Arial"/>
          <w:i/>
          <w:color w:val="000000"/>
          <w:sz w:val="24"/>
          <w:szCs w:val="24"/>
        </w:rPr>
        <w:t>proporcionais à relevância, à materialidade e os riscos do</w:t>
      </w:r>
      <w:r w:rsidR="00F36E8C" w:rsidRPr="009929AE">
        <w:rPr>
          <w:rFonts w:ascii="Arial" w:hAnsi="Arial" w:cs="Arial"/>
          <w:i/>
          <w:color w:val="000000"/>
          <w:sz w:val="24"/>
          <w:szCs w:val="24"/>
        </w:rPr>
        <w:t>s</w:t>
      </w:r>
      <w:r w:rsidRPr="009929AE">
        <w:rPr>
          <w:rFonts w:ascii="Arial" w:hAnsi="Arial" w:cs="Arial"/>
          <w:i/>
          <w:color w:val="000000"/>
          <w:sz w:val="24"/>
          <w:szCs w:val="24"/>
        </w:rPr>
        <w:t xml:space="preserve"> negócios do qual é partícipe de empresa </w:t>
      </w:r>
      <w:r w:rsidR="00425795" w:rsidRPr="009929AE">
        <w:rPr>
          <w:rFonts w:ascii="Arial" w:hAnsi="Arial" w:cs="Arial"/>
          <w:i/>
          <w:color w:val="000000"/>
          <w:sz w:val="24"/>
          <w:szCs w:val="24"/>
        </w:rPr>
        <w:t>sem controle acionário</w:t>
      </w:r>
      <w:r w:rsidR="0024481E" w:rsidRPr="009929AE">
        <w:rPr>
          <w:rFonts w:ascii="Arial" w:hAnsi="Arial" w:cs="Arial"/>
          <w:i/>
          <w:color w:val="000000"/>
          <w:sz w:val="24"/>
          <w:szCs w:val="24"/>
        </w:rPr>
        <w:t xml:space="preserve">, que em consonância com o § 7º do artigo 1º da Lei Federal </w:t>
      </w:r>
      <w:proofErr w:type="gramStart"/>
      <w:r w:rsidR="0024481E" w:rsidRPr="009929AE">
        <w:rPr>
          <w:rFonts w:ascii="Arial" w:hAnsi="Arial" w:cs="Arial"/>
          <w:i/>
          <w:color w:val="000000"/>
          <w:sz w:val="24"/>
          <w:szCs w:val="24"/>
        </w:rPr>
        <w:t>nº13.</w:t>
      </w:r>
      <w:proofErr w:type="gramEnd"/>
      <w:r w:rsidR="0024481E" w:rsidRPr="009929AE">
        <w:rPr>
          <w:rFonts w:ascii="Arial" w:hAnsi="Arial" w:cs="Arial"/>
          <w:i/>
          <w:color w:val="000000"/>
          <w:sz w:val="24"/>
          <w:szCs w:val="24"/>
        </w:rPr>
        <w:t>303 de 2016, exigirá de suas participações societárias sem controle acionário o cumprimento das obrigações previstas nos documentos e procedimentos descritos neste documento.</w:t>
      </w:r>
    </w:p>
    <w:p w:rsidR="005925C9" w:rsidRPr="009929AE" w:rsidRDefault="005925C9" w:rsidP="009929AE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481E" w:rsidRDefault="0024481E" w:rsidP="0099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929AE">
        <w:rPr>
          <w:rFonts w:ascii="Arial" w:hAnsi="Arial" w:cs="Arial"/>
          <w:b/>
          <w:color w:val="000000"/>
          <w:sz w:val="24"/>
          <w:szCs w:val="24"/>
        </w:rPr>
        <w:t>OBRIGAÇÕES</w:t>
      </w:r>
    </w:p>
    <w:p w:rsidR="009929AE" w:rsidRPr="009929AE" w:rsidRDefault="009929AE" w:rsidP="009929A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C7C82" w:rsidRPr="009929AE" w:rsidRDefault="0024481E" w:rsidP="009929AE">
      <w:pPr>
        <w:spacing w:before="120" w:after="120" w:line="360" w:lineRule="auto"/>
        <w:ind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Relação e descrição dos documentos e procedimentos que deverão ser adotados e apresentados pelas empresas em que participe sem o controle acionário</w:t>
      </w:r>
      <w:r w:rsidR="0041139A" w:rsidRPr="009929AE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I - </w:t>
      </w:r>
      <w:r w:rsidR="002C7C82" w:rsidRPr="009929AE">
        <w:rPr>
          <w:rFonts w:ascii="Arial" w:hAnsi="Arial" w:cs="Arial"/>
          <w:i/>
          <w:color w:val="000000"/>
        </w:rPr>
        <w:t>D</w:t>
      </w:r>
      <w:r w:rsidRPr="009929AE">
        <w:rPr>
          <w:rFonts w:ascii="Arial" w:hAnsi="Arial" w:cs="Arial"/>
          <w:i/>
          <w:color w:val="000000"/>
        </w:rPr>
        <w:t>ocumentos e informações estratégicos do negócio e demais relatórios e informações produzidos por força de acordo de acionistas e de Lei considerados essenciais para a defesa de seus interesses na sociedade empresarial investida; </w:t>
      </w:r>
    </w:p>
    <w:p w:rsidR="00101CD7" w:rsidRPr="009929AE" w:rsidRDefault="00101CD7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(</w:t>
      </w:r>
      <w:r w:rsidRPr="009929AE">
        <w:rPr>
          <w:rFonts w:ascii="Arial" w:hAnsi="Arial" w:cs="Arial"/>
          <w:i/>
          <w:color w:val="FF0000"/>
          <w:sz w:val="24"/>
          <w:szCs w:val="24"/>
        </w:rPr>
        <w:t>Documento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>s</w:t>
      </w:r>
      <w:r w:rsidRPr="009929AE">
        <w:rPr>
          <w:rFonts w:ascii="Arial" w:hAnsi="Arial" w:cs="Arial"/>
          <w:i/>
          <w:color w:val="FF0000"/>
          <w:sz w:val="24"/>
          <w:szCs w:val="24"/>
        </w:rPr>
        <w:t xml:space="preserve"> que auxiliem no monitoramento</w:t>
      </w:r>
      <w:r w:rsidR="008C3D58" w:rsidRPr="009929A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929AE">
        <w:rPr>
          <w:rFonts w:ascii="Arial" w:hAnsi="Arial" w:cs="Arial"/>
          <w:i/>
          <w:color w:val="FF0000"/>
          <w:sz w:val="24"/>
          <w:szCs w:val="24"/>
        </w:rPr>
        <w:t>da atuação da investida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>,</w:t>
      </w:r>
      <w:r w:rsidRPr="009929AE">
        <w:rPr>
          <w:rFonts w:ascii="Arial" w:hAnsi="Arial" w:cs="Arial"/>
          <w:i/>
          <w:color w:val="FF0000"/>
          <w:sz w:val="24"/>
          <w:szCs w:val="24"/>
        </w:rPr>
        <w:t xml:space="preserve"> para o alcance dos seus objetivos estratégicos. Recomenda-se 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>a existência de metas e dados para acompanhamento d</w:t>
      </w:r>
      <w:r w:rsidRPr="009929AE">
        <w:rPr>
          <w:rFonts w:ascii="Arial" w:hAnsi="Arial" w:cs="Arial"/>
          <w:i/>
          <w:color w:val="FF0000"/>
          <w:sz w:val="24"/>
          <w:szCs w:val="24"/>
        </w:rPr>
        <w:t>as premissas mais sensíveis a variações e que possam se refletir positiva ou negativamente no valor da companhia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Pr="009929AE">
        <w:rPr>
          <w:rFonts w:ascii="Arial" w:hAnsi="Arial" w:cs="Arial"/>
          <w:i/>
          <w:color w:val="FF0000"/>
          <w:sz w:val="24"/>
          <w:szCs w:val="24"/>
        </w:rPr>
        <w:t>como demanda de mercado, investimentos, custeio, fornecedores, homologação de produtos, cronograma, etc</w:t>
      </w:r>
      <w:r w:rsidR="00F17855" w:rsidRPr="009929AE">
        <w:rPr>
          <w:rFonts w:ascii="Arial" w:hAnsi="Arial" w:cs="Arial"/>
          <w:i/>
          <w:color w:val="000000"/>
          <w:sz w:val="24"/>
          <w:szCs w:val="24"/>
        </w:rPr>
        <w:t>.</w:t>
      </w:r>
      <w:proofErr w:type="gramStart"/>
      <w:r w:rsidRPr="009929AE">
        <w:rPr>
          <w:rFonts w:ascii="Arial" w:hAnsi="Arial" w:cs="Arial"/>
          <w:i/>
          <w:color w:val="000000"/>
          <w:sz w:val="24"/>
          <w:szCs w:val="24"/>
        </w:rPr>
        <w:t>)</w:t>
      </w:r>
      <w:proofErr w:type="gramEnd"/>
    </w:p>
    <w:p w:rsidR="00101CD7" w:rsidRPr="009929AE" w:rsidRDefault="00101CD7" w:rsidP="009929AE">
      <w:pPr>
        <w:pStyle w:val="artigo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/>
        </w:rPr>
      </w:pPr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lastRenderedPageBreak/>
        <w:t xml:space="preserve">II - </w:t>
      </w:r>
      <w:r w:rsidR="002C7C82" w:rsidRPr="009929AE">
        <w:rPr>
          <w:rFonts w:ascii="Arial" w:hAnsi="Arial" w:cs="Arial"/>
          <w:i/>
          <w:color w:val="000000"/>
        </w:rPr>
        <w:t>R</w:t>
      </w:r>
      <w:r w:rsidRPr="009929AE">
        <w:rPr>
          <w:rFonts w:ascii="Arial" w:hAnsi="Arial" w:cs="Arial"/>
          <w:i/>
          <w:color w:val="000000"/>
        </w:rPr>
        <w:t>elatório de execução do orçamento e de realização de investimentos programados pela sociedade, inclusive quanto ao alinhamento dos custos orçados e dos realizados com os custos de mercado; </w:t>
      </w:r>
    </w:p>
    <w:p w:rsidR="002C7C82" w:rsidRPr="009929AE" w:rsidRDefault="00101CD7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>(</w:t>
      </w:r>
      <w:r w:rsidR="00F17855" w:rsidRPr="009929AE">
        <w:rPr>
          <w:rFonts w:ascii="Arial" w:hAnsi="Arial" w:cs="Arial"/>
          <w:i/>
          <w:color w:val="FF0000"/>
        </w:rPr>
        <w:t>R</w:t>
      </w:r>
      <w:r w:rsidRPr="009929AE">
        <w:rPr>
          <w:rFonts w:ascii="Arial" w:hAnsi="Arial" w:cs="Arial"/>
          <w:i/>
          <w:color w:val="FF0000"/>
        </w:rPr>
        <w:t>ubricas devem segregar detalhadamente as receitas, os investimentos, inversões financeiras, despesas de custeio, etc</w:t>
      </w:r>
      <w:r w:rsidRPr="009929AE">
        <w:rPr>
          <w:rFonts w:ascii="Arial" w:hAnsi="Arial" w:cs="Arial"/>
          <w:i/>
          <w:color w:val="000000"/>
        </w:rPr>
        <w:t>.</w:t>
      </w:r>
      <w:proofErr w:type="gramStart"/>
      <w:r w:rsidRPr="009929AE">
        <w:rPr>
          <w:rFonts w:ascii="Arial" w:hAnsi="Arial" w:cs="Arial"/>
          <w:i/>
          <w:color w:val="000000"/>
        </w:rPr>
        <w:t>)</w:t>
      </w:r>
      <w:proofErr w:type="gramEnd"/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III - </w:t>
      </w:r>
      <w:r w:rsidR="002C7C82" w:rsidRPr="009929AE">
        <w:rPr>
          <w:rFonts w:ascii="Arial" w:hAnsi="Arial" w:cs="Arial"/>
          <w:i/>
          <w:color w:val="000000"/>
        </w:rPr>
        <w:t>I</w:t>
      </w:r>
      <w:r w:rsidRPr="009929AE">
        <w:rPr>
          <w:rFonts w:ascii="Arial" w:hAnsi="Arial" w:cs="Arial"/>
          <w:i/>
          <w:color w:val="000000"/>
        </w:rPr>
        <w:t>nforme sobre execução da política de transações com partes relacionadas; </w:t>
      </w:r>
    </w:p>
    <w:p w:rsidR="002C7C82" w:rsidRPr="009929AE" w:rsidRDefault="00F17855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>(</w:t>
      </w:r>
      <w:r w:rsidRPr="009929AE">
        <w:rPr>
          <w:rFonts w:ascii="Arial" w:hAnsi="Arial" w:cs="Arial"/>
          <w:i/>
          <w:color w:val="FF0000"/>
        </w:rPr>
        <w:t xml:space="preserve">Primar pela defesa dos interesses da companhia em detrimento aos interesses pessoais ou corporativos das demais partes relacionadas. Recomenda-se a adoção da Política de Transação com Partes </w:t>
      </w:r>
      <w:proofErr w:type="gramStart"/>
      <w:r w:rsidRPr="009929AE">
        <w:rPr>
          <w:rFonts w:ascii="Arial" w:hAnsi="Arial" w:cs="Arial"/>
          <w:i/>
          <w:color w:val="FF0000"/>
        </w:rPr>
        <w:t>Relacionadas estabelecida para as empresas estatais de Santa Catarina</w:t>
      </w:r>
      <w:proofErr w:type="gramEnd"/>
      <w:r w:rsidRPr="009929AE">
        <w:rPr>
          <w:rFonts w:ascii="Arial" w:hAnsi="Arial" w:cs="Arial"/>
          <w:i/>
          <w:color w:val="000000"/>
        </w:rPr>
        <w:t>.)</w:t>
      </w:r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IV - </w:t>
      </w:r>
      <w:r w:rsidR="002C7C82" w:rsidRPr="009929AE">
        <w:rPr>
          <w:rFonts w:ascii="Arial" w:hAnsi="Arial" w:cs="Arial"/>
          <w:i/>
          <w:color w:val="000000"/>
        </w:rPr>
        <w:t>A</w:t>
      </w:r>
      <w:r w:rsidRPr="009929AE">
        <w:rPr>
          <w:rFonts w:ascii="Arial" w:hAnsi="Arial" w:cs="Arial"/>
          <w:i/>
          <w:color w:val="000000"/>
        </w:rPr>
        <w:t xml:space="preserve">nálise das condições de </w:t>
      </w:r>
      <w:proofErr w:type="gramStart"/>
      <w:r w:rsidRPr="009929AE">
        <w:rPr>
          <w:rFonts w:ascii="Arial" w:hAnsi="Arial" w:cs="Arial"/>
          <w:i/>
          <w:color w:val="000000"/>
        </w:rPr>
        <w:t>alavancagem</w:t>
      </w:r>
      <w:proofErr w:type="gramEnd"/>
      <w:r w:rsidRPr="009929AE">
        <w:rPr>
          <w:rFonts w:ascii="Arial" w:hAnsi="Arial" w:cs="Arial"/>
          <w:i/>
          <w:color w:val="000000"/>
        </w:rPr>
        <w:t xml:space="preserve"> financeira da sociedade; </w:t>
      </w:r>
    </w:p>
    <w:p w:rsidR="00F36E8C" w:rsidRPr="009929AE" w:rsidRDefault="00042EA0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(</w:t>
      </w:r>
      <w:r w:rsidRPr="009929AE">
        <w:rPr>
          <w:rFonts w:ascii="Arial" w:hAnsi="Arial" w:cs="Arial"/>
          <w:i/>
          <w:color w:val="FF0000"/>
          <w:sz w:val="24"/>
          <w:szCs w:val="24"/>
        </w:rPr>
        <w:t>Relatório com índices para acompanhamento e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 xml:space="preserve"> controle da alavancagem financeira</w:t>
      </w:r>
      <w:r w:rsidR="00F36E8C" w:rsidRPr="009929AE">
        <w:rPr>
          <w:rFonts w:ascii="Arial" w:hAnsi="Arial" w:cs="Arial"/>
          <w:i/>
          <w:color w:val="FF0000"/>
          <w:sz w:val="24"/>
          <w:szCs w:val="24"/>
        </w:rPr>
        <w:t xml:space="preserve"> e do</w:t>
      </w:r>
      <w:r w:rsidR="0041139A" w:rsidRPr="009929A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36E8C" w:rsidRPr="009929AE">
        <w:rPr>
          <w:rFonts w:ascii="Arial" w:hAnsi="Arial" w:cs="Arial"/>
          <w:i/>
          <w:color w:val="FF0000"/>
          <w:sz w:val="24"/>
          <w:szCs w:val="24"/>
        </w:rPr>
        <w:t xml:space="preserve">comprometimento do fluxo de caixa, </w:t>
      </w:r>
      <w:r w:rsidRPr="009929AE">
        <w:rPr>
          <w:rFonts w:ascii="Arial" w:hAnsi="Arial" w:cs="Arial"/>
          <w:i/>
          <w:color w:val="FF0000"/>
          <w:sz w:val="24"/>
          <w:szCs w:val="24"/>
        </w:rPr>
        <w:t>com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 xml:space="preserve"> indicador</w:t>
      </w:r>
      <w:r w:rsidRPr="009929AE">
        <w:rPr>
          <w:rFonts w:ascii="Arial" w:hAnsi="Arial" w:cs="Arial"/>
          <w:i/>
          <w:color w:val="FF0000"/>
          <w:sz w:val="24"/>
          <w:szCs w:val="24"/>
        </w:rPr>
        <w:t>es financeiros de endividamento</w:t>
      </w:r>
      <w:r w:rsidR="00F36E8C" w:rsidRPr="009929AE">
        <w:rPr>
          <w:rFonts w:ascii="Arial" w:hAnsi="Arial" w:cs="Arial"/>
          <w:i/>
          <w:color w:val="FF0000"/>
          <w:sz w:val="24"/>
          <w:szCs w:val="24"/>
        </w:rPr>
        <w:t xml:space="preserve"> e</w:t>
      </w:r>
      <w:r w:rsidRPr="009929AE">
        <w:rPr>
          <w:rFonts w:ascii="Arial" w:hAnsi="Arial" w:cs="Arial"/>
          <w:i/>
          <w:color w:val="FF0000"/>
          <w:sz w:val="24"/>
          <w:szCs w:val="24"/>
        </w:rPr>
        <w:t xml:space="preserve"> an</w:t>
      </w:r>
      <w:r w:rsidR="0041139A" w:rsidRPr="009929AE">
        <w:rPr>
          <w:rFonts w:ascii="Arial" w:hAnsi="Arial" w:cs="Arial"/>
          <w:i/>
          <w:color w:val="FF0000"/>
          <w:sz w:val="24"/>
          <w:szCs w:val="24"/>
        </w:rPr>
        <w:t>á</w:t>
      </w:r>
      <w:r w:rsidRPr="009929AE">
        <w:rPr>
          <w:rFonts w:ascii="Arial" w:hAnsi="Arial" w:cs="Arial"/>
          <w:i/>
          <w:color w:val="FF0000"/>
          <w:sz w:val="24"/>
          <w:szCs w:val="24"/>
        </w:rPr>
        <w:t>lise de resultados</w:t>
      </w:r>
      <w:r w:rsidR="00F36E8C" w:rsidRPr="009929AE">
        <w:rPr>
          <w:rFonts w:ascii="Arial" w:hAnsi="Arial" w:cs="Arial"/>
          <w:i/>
          <w:color w:val="000000"/>
          <w:sz w:val="24"/>
          <w:szCs w:val="24"/>
        </w:rPr>
        <w:t>.</w:t>
      </w:r>
      <w:proofErr w:type="gramStart"/>
      <w:r w:rsidR="00F36E8C" w:rsidRPr="009929AE">
        <w:rPr>
          <w:rFonts w:ascii="Arial" w:hAnsi="Arial" w:cs="Arial"/>
          <w:i/>
          <w:color w:val="000000"/>
          <w:sz w:val="24"/>
          <w:szCs w:val="24"/>
        </w:rPr>
        <w:t>)</w:t>
      </w:r>
      <w:proofErr w:type="gramEnd"/>
    </w:p>
    <w:p w:rsidR="00042EA0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V - </w:t>
      </w:r>
      <w:r w:rsidR="002C7C82" w:rsidRPr="009929AE">
        <w:rPr>
          <w:rFonts w:ascii="Arial" w:hAnsi="Arial" w:cs="Arial"/>
          <w:i/>
          <w:color w:val="000000"/>
        </w:rPr>
        <w:t>A</w:t>
      </w:r>
      <w:r w:rsidRPr="009929AE">
        <w:rPr>
          <w:rFonts w:ascii="Arial" w:hAnsi="Arial" w:cs="Arial"/>
          <w:i/>
          <w:color w:val="000000"/>
        </w:rPr>
        <w:t>valiação de inversões financeiras e de processos relevantes de alienação de bens móveis e imóveis da sociedade; </w:t>
      </w:r>
    </w:p>
    <w:p w:rsidR="00042EA0" w:rsidRPr="009929AE" w:rsidRDefault="00042EA0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eastAsiaTheme="minorHAnsi" w:hAnsi="Arial" w:cs="Arial"/>
          <w:i/>
          <w:color w:val="000000"/>
          <w:lang w:eastAsia="en-US"/>
        </w:rPr>
        <w:t>(</w:t>
      </w:r>
      <w:r w:rsidRPr="009929AE">
        <w:rPr>
          <w:rFonts w:ascii="Arial" w:eastAsiaTheme="minorHAnsi" w:hAnsi="Arial" w:cs="Arial"/>
          <w:i/>
          <w:color w:val="FF0000"/>
          <w:lang w:eastAsia="en-US"/>
        </w:rPr>
        <w:t>Relatório com as despesas com a aquisição de imóveis ou bens de capital já em utilização; aquisição de títulos representativos do capital de empresas ou entidades de qualquer espécie, assim como a alienação de bens móveis e imóveis da companhia que forem relevantes para o negócio</w:t>
      </w:r>
      <w:r w:rsidRPr="009929AE">
        <w:rPr>
          <w:rFonts w:ascii="Arial" w:eastAsiaTheme="minorHAnsi" w:hAnsi="Arial" w:cs="Arial"/>
          <w:i/>
          <w:color w:val="000000"/>
          <w:lang w:eastAsia="en-US"/>
        </w:rPr>
        <w:t>.</w:t>
      </w:r>
      <w:proofErr w:type="gramStart"/>
      <w:r w:rsidR="00BC31B7" w:rsidRPr="009929AE">
        <w:rPr>
          <w:rFonts w:ascii="Arial" w:eastAsiaTheme="minorHAnsi" w:hAnsi="Arial" w:cs="Arial"/>
          <w:i/>
          <w:color w:val="000000"/>
          <w:lang w:eastAsia="en-US"/>
        </w:rPr>
        <w:t>)</w:t>
      </w:r>
      <w:proofErr w:type="gramEnd"/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VI - </w:t>
      </w:r>
      <w:r w:rsidR="002C7C82" w:rsidRPr="009929AE">
        <w:rPr>
          <w:rFonts w:ascii="Arial" w:hAnsi="Arial" w:cs="Arial"/>
          <w:i/>
          <w:color w:val="000000"/>
        </w:rPr>
        <w:t>R</w:t>
      </w:r>
      <w:r w:rsidRPr="009929AE">
        <w:rPr>
          <w:rFonts w:ascii="Arial" w:hAnsi="Arial" w:cs="Arial"/>
          <w:i/>
          <w:color w:val="000000"/>
        </w:rPr>
        <w:t>elatório de risco das contratações para execução de obras, fornecimento de bens e prestação de serviços relevantes para os interesses da investidora; </w:t>
      </w:r>
    </w:p>
    <w:p w:rsidR="00BC31B7" w:rsidRPr="009929AE" w:rsidRDefault="00BC31B7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(</w:t>
      </w:r>
      <w:r w:rsidRPr="009929AE">
        <w:rPr>
          <w:rFonts w:ascii="Arial" w:hAnsi="Arial" w:cs="Arial"/>
          <w:i/>
          <w:color w:val="FF0000"/>
          <w:sz w:val="24"/>
          <w:szCs w:val="24"/>
        </w:rPr>
        <w:t>Identificar quais possuem riscos que podem afetar a investidora, apresentando plano de mitigação, sendo a contratação de seguro a alternativa desejável, sempre que se mostrar tecnicamente e financeiramente viável.</w:t>
      </w:r>
      <w:proofErr w:type="gramStart"/>
      <w:r w:rsidRPr="009929AE">
        <w:rPr>
          <w:rFonts w:ascii="Arial" w:hAnsi="Arial" w:cs="Arial"/>
          <w:i/>
          <w:color w:val="FF0000"/>
          <w:sz w:val="24"/>
          <w:szCs w:val="24"/>
        </w:rPr>
        <w:t>)</w:t>
      </w:r>
      <w:proofErr w:type="gramEnd"/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lastRenderedPageBreak/>
        <w:t xml:space="preserve">VII - </w:t>
      </w:r>
      <w:r w:rsidR="002C7C82" w:rsidRPr="009929AE">
        <w:rPr>
          <w:rFonts w:ascii="Arial" w:hAnsi="Arial" w:cs="Arial"/>
          <w:i/>
          <w:color w:val="000000"/>
        </w:rPr>
        <w:t>I</w:t>
      </w:r>
      <w:r w:rsidRPr="009929AE">
        <w:rPr>
          <w:rFonts w:ascii="Arial" w:hAnsi="Arial" w:cs="Arial"/>
          <w:i/>
          <w:color w:val="000000"/>
        </w:rPr>
        <w:t>nforme sobre execução de projetos relevantes para os interesses da investidora; </w:t>
      </w:r>
    </w:p>
    <w:p w:rsidR="00BC31B7" w:rsidRPr="009929AE" w:rsidRDefault="00BC31B7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(</w:t>
      </w:r>
      <w:r w:rsidR="00167D68" w:rsidRPr="009929AE">
        <w:rPr>
          <w:rFonts w:ascii="Arial" w:hAnsi="Arial" w:cs="Arial"/>
          <w:i/>
          <w:color w:val="FF0000"/>
          <w:sz w:val="24"/>
          <w:szCs w:val="24"/>
        </w:rPr>
        <w:t>A</w:t>
      </w:r>
      <w:r w:rsidRPr="009929AE">
        <w:rPr>
          <w:rFonts w:ascii="Arial" w:hAnsi="Arial" w:cs="Arial"/>
          <w:i/>
          <w:color w:val="FF0000"/>
          <w:sz w:val="24"/>
          <w:szCs w:val="24"/>
        </w:rPr>
        <w:t>companhamento do desenvolvimento do escopo, prazos</w:t>
      </w:r>
      <w:r w:rsidR="00167D68" w:rsidRPr="009929AE">
        <w:rPr>
          <w:rFonts w:ascii="Arial" w:hAnsi="Arial" w:cs="Arial"/>
          <w:i/>
          <w:color w:val="FF0000"/>
          <w:sz w:val="24"/>
          <w:szCs w:val="24"/>
        </w:rPr>
        <w:t>,</w:t>
      </w:r>
      <w:r w:rsidRPr="009929AE">
        <w:rPr>
          <w:rFonts w:ascii="Arial" w:hAnsi="Arial" w:cs="Arial"/>
          <w:i/>
          <w:color w:val="FF0000"/>
          <w:sz w:val="24"/>
          <w:szCs w:val="24"/>
        </w:rPr>
        <w:t xml:space="preserve"> custos</w:t>
      </w:r>
      <w:r w:rsidR="00167D68" w:rsidRPr="009929AE">
        <w:rPr>
          <w:rFonts w:ascii="Arial" w:hAnsi="Arial" w:cs="Arial"/>
          <w:i/>
          <w:color w:val="FF0000"/>
          <w:sz w:val="24"/>
          <w:szCs w:val="24"/>
        </w:rPr>
        <w:t xml:space="preserve"> e etc</w:t>
      </w:r>
      <w:r w:rsidRPr="009929AE">
        <w:rPr>
          <w:rFonts w:ascii="Arial" w:hAnsi="Arial" w:cs="Arial"/>
          <w:i/>
          <w:color w:val="000000"/>
          <w:sz w:val="24"/>
          <w:szCs w:val="24"/>
        </w:rPr>
        <w:t>.</w:t>
      </w:r>
      <w:proofErr w:type="gramStart"/>
      <w:r w:rsidR="00167D68" w:rsidRPr="009929AE">
        <w:rPr>
          <w:rFonts w:ascii="Arial" w:hAnsi="Arial" w:cs="Arial"/>
          <w:i/>
          <w:color w:val="000000"/>
          <w:sz w:val="24"/>
          <w:szCs w:val="24"/>
        </w:rPr>
        <w:t>)</w:t>
      </w:r>
      <w:proofErr w:type="gramEnd"/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VIII - </w:t>
      </w:r>
      <w:r w:rsidR="002C7C82" w:rsidRPr="009929AE">
        <w:rPr>
          <w:rFonts w:ascii="Arial" w:hAnsi="Arial" w:cs="Arial"/>
          <w:i/>
          <w:color w:val="000000"/>
        </w:rPr>
        <w:t>R</w:t>
      </w:r>
      <w:r w:rsidRPr="009929AE">
        <w:rPr>
          <w:rFonts w:ascii="Arial" w:hAnsi="Arial" w:cs="Arial"/>
          <w:i/>
          <w:color w:val="000000"/>
        </w:rPr>
        <w:t>elatório de cumprimento, nos negócios da sociedade, de condicionantes socioambientais estabelecidas pelos órgãos ambientais; </w:t>
      </w:r>
    </w:p>
    <w:p w:rsidR="00167D68" w:rsidRPr="009929AE" w:rsidRDefault="00167D68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(</w:t>
      </w:r>
      <w:r w:rsidRPr="009929AE">
        <w:rPr>
          <w:rFonts w:ascii="Arial" w:hAnsi="Arial" w:cs="Arial"/>
          <w:i/>
          <w:color w:val="FF0000"/>
          <w:sz w:val="24"/>
          <w:szCs w:val="24"/>
        </w:rPr>
        <w:t>Descrever o cumprimento das exigências socioambientais</w:t>
      </w:r>
      <w:r w:rsidRPr="009929AE">
        <w:rPr>
          <w:rFonts w:ascii="Arial" w:hAnsi="Arial" w:cs="Arial"/>
          <w:i/>
          <w:color w:val="000000"/>
          <w:sz w:val="24"/>
          <w:szCs w:val="24"/>
        </w:rPr>
        <w:t xml:space="preserve">). </w:t>
      </w:r>
    </w:p>
    <w:p w:rsidR="00AC13E1" w:rsidRPr="009929AE" w:rsidRDefault="00AC13E1" w:rsidP="009929AE">
      <w:pPr>
        <w:pStyle w:val="artigo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i/>
          <w:color w:val="000000"/>
        </w:rPr>
      </w:pPr>
      <w:r w:rsidRPr="009929AE">
        <w:rPr>
          <w:rFonts w:ascii="Arial" w:hAnsi="Arial" w:cs="Arial"/>
          <w:i/>
          <w:color w:val="000000"/>
        </w:rPr>
        <w:t xml:space="preserve">IX </w:t>
      </w:r>
      <w:proofErr w:type="gramStart"/>
      <w:r w:rsidR="002C7C82" w:rsidRPr="009929AE">
        <w:rPr>
          <w:rFonts w:ascii="Arial" w:hAnsi="Arial" w:cs="Arial"/>
          <w:i/>
          <w:color w:val="000000"/>
        </w:rPr>
        <w:t>–Relatório</w:t>
      </w:r>
      <w:proofErr w:type="gramEnd"/>
      <w:r w:rsidR="002C7C82" w:rsidRPr="009929AE">
        <w:rPr>
          <w:rFonts w:ascii="Arial" w:hAnsi="Arial" w:cs="Arial"/>
          <w:i/>
          <w:color w:val="000000"/>
        </w:rPr>
        <w:t xml:space="preserve"> de A</w:t>
      </w:r>
      <w:r w:rsidRPr="009929AE">
        <w:rPr>
          <w:rFonts w:ascii="Arial" w:hAnsi="Arial" w:cs="Arial"/>
          <w:i/>
          <w:color w:val="000000"/>
        </w:rPr>
        <w:t>valiação das necessidades de novos aportes na sociedade e dos possíveis riscos de redução da rentabilidade esperada do negócio; </w:t>
      </w:r>
    </w:p>
    <w:p w:rsidR="00F17855" w:rsidRPr="009929AE" w:rsidRDefault="00167D68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(</w:t>
      </w:r>
      <w:r w:rsidR="00F17855" w:rsidRPr="009929AE">
        <w:rPr>
          <w:rFonts w:ascii="Arial" w:hAnsi="Arial" w:cs="Arial"/>
          <w:i/>
          <w:color w:val="FF0000"/>
          <w:sz w:val="24"/>
          <w:szCs w:val="24"/>
        </w:rPr>
        <w:t>Recomenda-se que o acordo de acionistas estabeleça previamente as regras quanto à necessidade de aporte de capital adicional por parte das empresas públicas e economias mistas. Quando houver necessidade de aporte de capital adicional, apresentar os estudos relativos à apreciação de propostas de novos aportes financeiros, abrangendo o montante necessário, as justificativas para tais aportes e os resultados esperados dos aportes, assim como apresentar os impactos destes aportes no plano de negócios da companhia.</w:t>
      </w:r>
      <w:proofErr w:type="gramStart"/>
      <w:r w:rsidRPr="009929AE">
        <w:rPr>
          <w:rFonts w:ascii="Arial" w:hAnsi="Arial" w:cs="Arial"/>
          <w:i/>
          <w:color w:val="000000"/>
          <w:sz w:val="24"/>
          <w:szCs w:val="24"/>
        </w:rPr>
        <w:t>)</w:t>
      </w:r>
      <w:proofErr w:type="gramEnd"/>
    </w:p>
    <w:p w:rsidR="00167D68" w:rsidRPr="009929AE" w:rsidRDefault="00AC13E1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X - qualquer outro relatório, documento ou informação produzido pela sociedade empresarial investida considerado relevante para o cumprimento d</w:t>
      </w:r>
      <w:r w:rsidR="002C7C82" w:rsidRPr="009929AE">
        <w:rPr>
          <w:rFonts w:ascii="Arial" w:hAnsi="Arial" w:cs="Arial"/>
          <w:i/>
          <w:color w:val="000000"/>
          <w:sz w:val="24"/>
          <w:szCs w:val="24"/>
        </w:rPr>
        <w:t>a finalidade deste documento</w:t>
      </w:r>
      <w:r w:rsidR="00167D68" w:rsidRPr="009929AE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9929AE" w:rsidRPr="009929AE" w:rsidRDefault="009929AE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36E8C" w:rsidRPr="009929AE" w:rsidRDefault="00F36E8C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Exemplos:</w:t>
      </w:r>
    </w:p>
    <w:p w:rsidR="00F36E8C" w:rsidRPr="009929AE" w:rsidRDefault="00F36E8C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P</w:t>
      </w:r>
      <w:r w:rsidR="00B71748" w:rsidRPr="009929AE">
        <w:rPr>
          <w:rFonts w:ascii="Arial" w:hAnsi="Arial" w:cs="Arial"/>
          <w:i/>
          <w:color w:val="000000"/>
          <w:sz w:val="24"/>
          <w:szCs w:val="24"/>
        </w:rPr>
        <w:t>ráticas contábeis uniformi</w:t>
      </w:r>
      <w:r w:rsidRPr="009929AE">
        <w:rPr>
          <w:rFonts w:ascii="Arial" w:hAnsi="Arial" w:cs="Arial"/>
          <w:i/>
          <w:color w:val="000000"/>
          <w:sz w:val="24"/>
          <w:szCs w:val="24"/>
        </w:rPr>
        <w:t>zadas de acordo com os padrões,</w:t>
      </w:r>
      <w:r w:rsidR="000274F0" w:rsidRPr="009929AE">
        <w:rPr>
          <w:rFonts w:ascii="Arial" w:hAnsi="Arial" w:cs="Arial"/>
          <w:i/>
          <w:color w:val="000000"/>
          <w:sz w:val="24"/>
          <w:szCs w:val="24"/>
        </w:rPr>
        <w:t xml:space="preserve"> observando as regras dos Comit</w:t>
      </w:r>
      <w:r w:rsidRPr="009929AE">
        <w:rPr>
          <w:rFonts w:ascii="Arial" w:hAnsi="Arial" w:cs="Arial"/>
          <w:i/>
          <w:color w:val="000000"/>
          <w:sz w:val="24"/>
          <w:szCs w:val="24"/>
        </w:rPr>
        <w:t>ês de Pronunciamentos Contábeis;</w:t>
      </w:r>
    </w:p>
    <w:p w:rsidR="00BC3923" w:rsidRPr="009929AE" w:rsidRDefault="00F36E8C" w:rsidP="009929AE">
      <w:pPr>
        <w:spacing w:before="120" w:after="120" w:line="36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29AE">
        <w:rPr>
          <w:rFonts w:ascii="Arial" w:hAnsi="Arial" w:cs="Arial"/>
          <w:i/>
          <w:color w:val="000000"/>
          <w:sz w:val="24"/>
          <w:szCs w:val="24"/>
        </w:rPr>
        <w:t>M</w:t>
      </w:r>
      <w:r w:rsidR="00BC3923" w:rsidRPr="009929AE">
        <w:rPr>
          <w:rFonts w:ascii="Arial" w:hAnsi="Arial" w:cs="Arial"/>
          <w:i/>
          <w:color w:val="000000"/>
          <w:sz w:val="24"/>
          <w:szCs w:val="24"/>
        </w:rPr>
        <w:t>onitoramento de riscos que possam diminuir a rentabilidade do negócio</w:t>
      </w:r>
      <w:r w:rsidRPr="009929AE">
        <w:rPr>
          <w:rFonts w:ascii="Arial" w:hAnsi="Arial" w:cs="Arial"/>
          <w:i/>
          <w:color w:val="000000"/>
          <w:sz w:val="24"/>
          <w:szCs w:val="24"/>
        </w:rPr>
        <w:t>; e etc.</w:t>
      </w:r>
    </w:p>
    <w:sectPr w:rsidR="00BC3923" w:rsidRPr="009929AE" w:rsidSect="009929AE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31" w:rsidRDefault="00F13031" w:rsidP="00B57EE6">
      <w:pPr>
        <w:spacing w:after="0" w:line="240" w:lineRule="auto"/>
      </w:pPr>
      <w:r>
        <w:separator/>
      </w:r>
    </w:p>
  </w:endnote>
  <w:endnote w:type="continuationSeparator" w:id="0">
    <w:p w:rsidR="00F13031" w:rsidRDefault="00F13031" w:rsidP="00B5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31" w:rsidRDefault="00F13031" w:rsidP="00B57EE6">
      <w:pPr>
        <w:spacing w:after="0" w:line="240" w:lineRule="auto"/>
      </w:pPr>
      <w:r>
        <w:separator/>
      </w:r>
    </w:p>
  </w:footnote>
  <w:footnote w:type="continuationSeparator" w:id="0">
    <w:p w:rsidR="00F13031" w:rsidRDefault="00F13031" w:rsidP="00B5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28056"/>
      <w:docPartObj>
        <w:docPartGallery w:val="Page Numbers (Top of Page)"/>
        <w:docPartUnique/>
      </w:docPartObj>
    </w:sdtPr>
    <w:sdtEndPr/>
    <w:sdtContent>
      <w:p w:rsidR="009929AE" w:rsidRDefault="009929AE">
        <w:pPr>
          <w:pStyle w:val="Cabealho"/>
          <w:jc w:val="right"/>
        </w:pPr>
      </w:p>
      <w:tbl>
        <w:tblPr>
          <w:tblW w:w="9135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77"/>
          <w:gridCol w:w="8358"/>
        </w:tblGrid>
        <w:tr w:rsidR="009929AE" w:rsidTr="009929AE">
          <w:trPr>
            <w:cantSplit/>
          </w:trPr>
          <w:tc>
            <w:tcPr>
              <w:tcW w:w="777" w:type="dxa"/>
              <w:vAlign w:val="center"/>
              <w:hideMark/>
            </w:tcPr>
            <w:p w:rsidR="009929AE" w:rsidRDefault="009929AE">
              <w:pPr>
                <w:pStyle w:val="Cabealho"/>
                <w:spacing w:line="276" w:lineRule="auto"/>
                <w:rPr>
                  <w:lang w:eastAsia="en-US"/>
                </w:rPr>
              </w:pPr>
              <w:r>
                <w:rPr>
                  <w:noProof/>
                </w:rPr>
                <w:drawing>
                  <wp:inline distT="0" distB="0" distL="0" distR="0" wp14:anchorId="23FFCDBD" wp14:editId="278486A1">
                    <wp:extent cx="438150" cy="523875"/>
                    <wp:effectExtent l="0" t="0" r="0" b="9525"/>
                    <wp:docPr id="3" name="Imagem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815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64" w:type="dxa"/>
              <w:vAlign w:val="center"/>
              <w:hideMark/>
            </w:tcPr>
            <w:p w:rsidR="009929AE" w:rsidRDefault="009929AE">
              <w:pPr>
                <w:pStyle w:val="Cabealho"/>
                <w:spacing w:line="276" w:lineRule="auto"/>
                <w:rPr>
                  <w:rFonts w:cs="Arial"/>
                  <w:b/>
                  <w:lang w:eastAsia="en-US"/>
                </w:rPr>
              </w:pPr>
              <w:r>
                <w:rPr>
                  <w:rFonts w:cs="Arial"/>
                  <w:b/>
                  <w:lang w:eastAsia="en-US"/>
                </w:rPr>
                <w:t>ESTADO DE SANTA CATARINA</w:t>
              </w:r>
            </w:p>
          </w:tc>
        </w:tr>
      </w:tbl>
      <w:p w:rsidR="009929AE" w:rsidRDefault="009929A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6F9">
          <w:rPr>
            <w:noProof/>
          </w:rPr>
          <w:t>5</w:t>
        </w:r>
        <w:r>
          <w:fldChar w:fldCharType="end"/>
        </w:r>
      </w:p>
    </w:sdtContent>
  </w:sdt>
  <w:p w:rsidR="0010298D" w:rsidRPr="00651EF8" w:rsidRDefault="0010298D" w:rsidP="00D00E68">
    <w:pPr>
      <w:pStyle w:val="Cabealho"/>
      <w:spacing w:before="0" w:beforeAutospacing="0" w:after="0" w:afterAutospacing="0"/>
      <w:rPr>
        <w:rFonts w:asciiTheme="minorHAnsi" w:hAnsiTheme="minorHAnsi"/>
        <w:i/>
        <w:color w:val="A6A6A6" w:themeColor="background1" w:themeShade="A6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9929AE" w:rsidTr="009929AE">
      <w:trPr>
        <w:cantSplit/>
      </w:trPr>
      <w:tc>
        <w:tcPr>
          <w:tcW w:w="777" w:type="dxa"/>
          <w:vAlign w:val="center"/>
          <w:hideMark/>
        </w:tcPr>
        <w:p w:rsidR="009929AE" w:rsidRDefault="009929AE">
          <w:pPr>
            <w:pStyle w:val="Cabealho"/>
            <w:spacing w:line="276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9929AE" w:rsidRPr="009929AE" w:rsidRDefault="009929AE">
          <w:pPr>
            <w:pStyle w:val="Cabealho"/>
            <w:spacing w:line="276" w:lineRule="auto"/>
            <w:rPr>
              <w:rFonts w:ascii="Arial" w:hAnsi="Arial" w:cs="Arial"/>
              <w:b/>
              <w:lang w:eastAsia="en-US"/>
            </w:rPr>
          </w:pPr>
          <w:r w:rsidRPr="009929AE">
            <w:rPr>
              <w:rFonts w:ascii="Arial" w:hAnsi="Arial" w:cs="Arial"/>
              <w:b/>
              <w:lang w:eastAsia="en-US"/>
            </w:rPr>
            <w:t>ESTADO DE SANTA CATARINA</w:t>
          </w:r>
        </w:p>
      </w:tc>
    </w:tr>
  </w:tbl>
  <w:p w:rsidR="00B839E5" w:rsidRPr="00B839E5" w:rsidRDefault="00B839E5" w:rsidP="009929AE">
    <w:pPr>
      <w:tabs>
        <w:tab w:val="left" w:pos="5380"/>
        <w:tab w:val="right" w:pos="9214"/>
      </w:tabs>
      <w:spacing w:after="0" w:line="240" w:lineRule="auto"/>
      <w:rPr>
        <w:sz w:val="24"/>
        <w:szCs w:val="24"/>
        <w:lang w:val="en-US"/>
      </w:rPr>
    </w:pPr>
  </w:p>
  <w:p w:rsidR="00B839E5" w:rsidRPr="00651EF8" w:rsidRDefault="00B839E5" w:rsidP="00B839E5">
    <w:pPr>
      <w:pStyle w:val="Cabealho"/>
      <w:spacing w:before="0" w:beforeAutospacing="0" w:after="0" w:afterAutospacing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5A"/>
    <w:multiLevelType w:val="hybridMultilevel"/>
    <w:tmpl w:val="1CC644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6A9B"/>
    <w:multiLevelType w:val="hybridMultilevel"/>
    <w:tmpl w:val="3E9EB2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11D1"/>
    <w:multiLevelType w:val="hybridMultilevel"/>
    <w:tmpl w:val="5D5298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28D"/>
    <w:multiLevelType w:val="hybridMultilevel"/>
    <w:tmpl w:val="0110FC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433DF"/>
    <w:multiLevelType w:val="hybridMultilevel"/>
    <w:tmpl w:val="F68627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60866"/>
    <w:multiLevelType w:val="hybridMultilevel"/>
    <w:tmpl w:val="36EC4EA4"/>
    <w:lvl w:ilvl="0" w:tplc="F350EA6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0A29"/>
    <w:multiLevelType w:val="hybridMultilevel"/>
    <w:tmpl w:val="A8069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93AAF"/>
    <w:multiLevelType w:val="hybridMultilevel"/>
    <w:tmpl w:val="2B48EA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B501F"/>
    <w:multiLevelType w:val="multilevel"/>
    <w:tmpl w:val="57D29F7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9"/>
    <w:rsid w:val="000274F0"/>
    <w:rsid w:val="00042EA0"/>
    <w:rsid w:val="000566D7"/>
    <w:rsid w:val="0006405A"/>
    <w:rsid w:val="00065588"/>
    <w:rsid w:val="00071E80"/>
    <w:rsid w:val="00081916"/>
    <w:rsid w:val="00101CD7"/>
    <w:rsid w:val="0010298D"/>
    <w:rsid w:val="00137E4A"/>
    <w:rsid w:val="00146777"/>
    <w:rsid w:val="00167D68"/>
    <w:rsid w:val="00170B82"/>
    <w:rsid w:val="001816BF"/>
    <w:rsid w:val="00182DD6"/>
    <w:rsid w:val="001873EF"/>
    <w:rsid w:val="001A4EF0"/>
    <w:rsid w:val="001A66C3"/>
    <w:rsid w:val="001C0B50"/>
    <w:rsid w:val="001D75D7"/>
    <w:rsid w:val="001E239D"/>
    <w:rsid w:val="002073FA"/>
    <w:rsid w:val="0024481E"/>
    <w:rsid w:val="00273B14"/>
    <w:rsid w:val="0029784E"/>
    <w:rsid w:val="002B7C84"/>
    <w:rsid w:val="002C2151"/>
    <w:rsid w:val="002C7C82"/>
    <w:rsid w:val="002E6E86"/>
    <w:rsid w:val="002F7EAC"/>
    <w:rsid w:val="0036255D"/>
    <w:rsid w:val="003B5122"/>
    <w:rsid w:val="003C4F78"/>
    <w:rsid w:val="0041139A"/>
    <w:rsid w:val="00412FA6"/>
    <w:rsid w:val="00417E5C"/>
    <w:rsid w:val="00425795"/>
    <w:rsid w:val="00455D43"/>
    <w:rsid w:val="00461573"/>
    <w:rsid w:val="00480119"/>
    <w:rsid w:val="004D389E"/>
    <w:rsid w:val="0050653C"/>
    <w:rsid w:val="005442AA"/>
    <w:rsid w:val="005925C9"/>
    <w:rsid w:val="00597F80"/>
    <w:rsid w:val="005F30EF"/>
    <w:rsid w:val="005F6992"/>
    <w:rsid w:val="006272C1"/>
    <w:rsid w:val="00651EF8"/>
    <w:rsid w:val="00681A5A"/>
    <w:rsid w:val="00683CBC"/>
    <w:rsid w:val="00687C2E"/>
    <w:rsid w:val="006946F9"/>
    <w:rsid w:val="006D341A"/>
    <w:rsid w:val="00701ED9"/>
    <w:rsid w:val="00715B96"/>
    <w:rsid w:val="00752928"/>
    <w:rsid w:val="0076156B"/>
    <w:rsid w:val="007930E9"/>
    <w:rsid w:val="007A1D78"/>
    <w:rsid w:val="007C72A0"/>
    <w:rsid w:val="00842FA7"/>
    <w:rsid w:val="008879CE"/>
    <w:rsid w:val="008C3D58"/>
    <w:rsid w:val="008C71E8"/>
    <w:rsid w:val="008E178C"/>
    <w:rsid w:val="008F7183"/>
    <w:rsid w:val="009121C1"/>
    <w:rsid w:val="009602D4"/>
    <w:rsid w:val="009929AE"/>
    <w:rsid w:val="00995E4C"/>
    <w:rsid w:val="009A6FE9"/>
    <w:rsid w:val="009B4350"/>
    <w:rsid w:val="009C3B4B"/>
    <w:rsid w:val="009F4EE9"/>
    <w:rsid w:val="00A13C1B"/>
    <w:rsid w:val="00A40F15"/>
    <w:rsid w:val="00A42329"/>
    <w:rsid w:val="00A44AB0"/>
    <w:rsid w:val="00A9066B"/>
    <w:rsid w:val="00AC13E1"/>
    <w:rsid w:val="00AE225D"/>
    <w:rsid w:val="00AF59D4"/>
    <w:rsid w:val="00AF7BA9"/>
    <w:rsid w:val="00B24069"/>
    <w:rsid w:val="00B257C2"/>
    <w:rsid w:val="00B57EE6"/>
    <w:rsid w:val="00B71748"/>
    <w:rsid w:val="00B803C3"/>
    <w:rsid w:val="00B829D2"/>
    <w:rsid w:val="00B839E5"/>
    <w:rsid w:val="00B862BE"/>
    <w:rsid w:val="00BC31B7"/>
    <w:rsid w:val="00BC3923"/>
    <w:rsid w:val="00BC6D4B"/>
    <w:rsid w:val="00BE32A0"/>
    <w:rsid w:val="00BE38BA"/>
    <w:rsid w:val="00C20084"/>
    <w:rsid w:val="00C27F7F"/>
    <w:rsid w:val="00C966C1"/>
    <w:rsid w:val="00CD0435"/>
    <w:rsid w:val="00D00E68"/>
    <w:rsid w:val="00DE2845"/>
    <w:rsid w:val="00E21A13"/>
    <w:rsid w:val="00E4209C"/>
    <w:rsid w:val="00E830BA"/>
    <w:rsid w:val="00E95708"/>
    <w:rsid w:val="00EC2AAF"/>
    <w:rsid w:val="00ED19F6"/>
    <w:rsid w:val="00F13031"/>
    <w:rsid w:val="00F17855"/>
    <w:rsid w:val="00F36E8C"/>
    <w:rsid w:val="00F7369F"/>
    <w:rsid w:val="00F87932"/>
    <w:rsid w:val="00F938CA"/>
    <w:rsid w:val="00FB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D4"/>
  </w:style>
  <w:style w:type="paragraph" w:styleId="Ttulo1">
    <w:name w:val="heading 1"/>
    <w:basedOn w:val="Normal"/>
    <w:next w:val="Normal"/>
    <w:link w:val="Ttulo1Char"/>
    <w:qFormat/>
    <w:rsid w:val="00461573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Ttulo2">
    <w:name w:val="heading 2"/>
    <w:basedOn w:val="Sumrio1"/>
    <w:next w:val="Normal"/>
    <w:link w:val="Ttulo2Char"/>
    <w:uiPriority w:val="99"/>
    <w:qFormat/>
    <w:rsid w:val="00461573"/>
    <w:pPr>
      <w:keepNext/>
      <w:tabs>
        <w:tab w:val="left" w:pos="198"/>
      </w:tabs>
      <w:spacing w:before="240" w:after="60" w:line="240" w:lineRule="auto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61573"/>
    <w:rPr>
      <w:rFonts w:ascii="Times New Roman" w:hAnsi="Times New Roman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uiPriority w:val="99"/>
    <w:rsid w:val="00461573"/>
    <w:rPr>
      <w:rFonts w:ascii="Times New Roman" w:eastAsia="Times New Roman" w:hAnsi="Times New Roman"/>
      <w:bCs/>
      <w:i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461573"/>
    <w:pPr>
      <w:spacing w:after="100"/>
    </w:pPr>
  </w:style>
  <w:style w:type="paragraph" w:customStyle="1" w:styleId="artigo">
    <w:name w:val="artig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42329"/>
    <w:rPr>
      <w:color w:val="0000FF"/>
      <w:u w:val="single"/>
    </w:rPr>
  </w:style>
  <w:style w:type="paragraph" w:customStyle="1" w:styleId="cap">
    <w:name w:val="cap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">
    <w:name w:val="tit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B5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73E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389E"/>
    <w:rPr>
      <w:b/>
      <w:bCs/>
    </w:rPr>
  </w:style>
  <w:style w:type="paragraph" w:styleId="NormalWeb">
    <w:name w:val="Normal (Web)"/>
    <w:basedOn w:val="Normal"/>
    <w:uiPriority w:val="99"/>
    <w:unhideWhenUsed/>
    <w:rsid w:val="004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57E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57E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57E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E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EE6"/>
    <w:rPr>
      <w:rFonts w:ascii="Tahoma" w:hAnsi="Tahoma" w:cs="Tahoma"/>
      <w:sz w:val="16"/>
      <w:szCs w:val="16"/>
    </w:rPr>
  </w:style>
  <w:style w:type="paragraph" w:customStyle="1" w:styleId="m2882642312905076427gmail-m3914412918871202518gmail-artigo">
    <w:name w:val="m_2882642312905076427gmail-m3914412918871202518gmail-artigo"/>
    <w:basedOn w:val="Normal"/>
    <w:rsid w:val="000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D4"/>
  </w:style>
  <w:style w:type="paragraph" w:styleId="Ttulo1">
    <w:name w:val="heading 1"/>
    <w:basedOn w:val="Normal"/>
    <w:next w:val="Normal"/>
    <w:link w:val="Ttulo1Char"/>
    <w:qFormat/>
    <w:rsid w:val="00461573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Ttulo2">
    <w:name w:val="heading 2"/>
    <w:basedOn w:val="Sumrio1"/>
    <w:next w:val="Normal"/>
    <w:link w:val="Ttulo2Char"/>
    <w:uiPriority w:val="99"/>
    <w:qFormat/>
    <w:rsid w:val="00461573"/>
    <w:pPr>
      <w:keepNext/>
      <w:tabs>
        <w:tab w:val="left" w:pos="198"/>
      </w:tabs>
      <w:spacing w:before="240" w:after="60" w:line="240" w:lineRule="auto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61573"/>
    <w:rPr>
      <w:rFonts w:ascii="Times New Roman" w:hAnsi="Times New Roman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uiPriority w:val="99"/>
    <w:rsid w:val="00461573"/>
    <w:rPr>
      <w:rFonts w:ascii="Times New Roman" w:eastAsia="Times New Roman" w:hAnsi="Times New Roman"/>
      <w:bCs/>
      <w:i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461573"/>
    <w:pPr>
      <w:spacing w:after="100"/>
    </w:pPr>
  </w:style>
  <w:style w:type="paragraph" w:customStyle="1" w:styleId="artigo">
    <w:name w:val="artig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42329"/>
    <w:rPr>
      <w:color w:val="0000FF"/>
      <w:u w:val="single"/>
    </w:rPr>
  </w:style>
  <w:style w:type="paragraph" w:customStyle="1" w:styleId="cap">
    <w:name w:val="cap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">
    <w:name w:val="tit"/>
    <w:basedOn w:val="Normal"/>
    <w:rsid w:val="00A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B5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73E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389E"/>
    <w:rPr>
      <w:b/>
      <w:bCs/>
    </w:rPr>
  </w:style>
  <w:style w:type="paragraph" w:styleId="NormalWeb">
    <w:name w:val="Normal (Web)"/>
    <w:basedOn w:val="Normal"/>
    <w:uiPriority w:val="99"/>
    <w:unhideWhenUsed/>
    <w:rsid w:val="004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57E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57E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57E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E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EE6"/>
    <w:rPr>
      <w:rFonts w:ascii="Tahoma" w:hAnsi="Tahoma" w:cs="Tahoma"/>
      <w:sz w:val="16"/>
      <w:szCs w:val="16"/>
    </w:rPr>
  </w:style>
  <w:style w:type="paragraph" w:customStyle="1" w:styleId="m2882642312905076427gmail-m3914412918871202518gmail-artigo">
    <w:name w:val="m_2882642312905076427gmail-m3914412918871202518gmail-artigo"/>
    <w:basedOn w:val="Normal"/>
    <w:rsid w:val="000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0788-0274-4151-9270-A0A6FF88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Melo</dc:creator>
  <cp:lastModifiedBy>Aginolfo José Nau Júnior</cp:lastModifiedBy>
  <cp:revision>5</cp:revision>
  <cp:lastPrinted>2017-11-23T17:33:00Z</cp:lastPrinted>
  <dcterms:created xsi:type="dcterms:W3CDTF">2017-12-13T16:03:00Z</dcterms:created>
  <dcterms:modified xsi:type="dcterms:W3CDTF">2018-02-15T16:47:00Z</dcterms:modified>
</cp:coreProperties>
</file>